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D68" w:rsidRDefault="00AA0D68" w:rsidP="007A31D9">
      <w:pPr>
        <w:widowControl w:val="0"/>
        <w:pBdr>
          <w:top w:val="nil"/>
          <w:left w:val="nil"/>
          <w:bottom w:val="nil"/>
          <w:right w:val="nil"/>
          <w:between w:val="nil"/>
        </w:pBdr>
        <w:spacing w:line="276" w:lineRule="auto"/>
        <w:ind w:left="0" w:hanging="2"/>
      </w:pPr>
    </w:p>
    <w:p w:rsidR="00AA0D68" w:rsidRDefault="00AA0D68">
      <w:pPr>
        <w:widowControl w:val="0"/>
        <w:pBdr>
          <w:top w:val="nil"/>
          <w:left w:val="nil"/>
          <w:bottom w:val="nil"/>
          <w:right w:val="nil"/>
          <w:between w:val="nil"/>
        </w:pBdr>
        <w:spacing w:line="276" w:lineRule="auto"/>
        <w:ind w:left="0" w:hanging="2"/>
      </w:pPr>
    </w:p>
    <w:p w:rsidR="00AA0D68" w:rsidRDefault="00AA0D68">
      <w:pPr>
        <w:widowControl w:val="0"/>
        <w:pBdr>
          <w:top w:val="nil"/>
          <w:left w:val="nil"/>
          <w:bottom w:val="nil"/>
          <w:right w:val="nil"/>
          <w:between w:val="nil"/>
        </w:pBdr>
        <w:spacing w:line="276" w:lineRule="auto"/>
        <w:ind w:left="0" w:hanging="2"/>
      </w:pPr>
    </w:p>
    <w:p w:rsidR="00AA0D68" w:rsidRDefault="00AA0D68">
      <w:pPr>
        <w:widowControl w:val="0"/>
        <w:pBdr>
          <w:top w:val="nil"/>
          <w:left w:val="nil"/>
          <w:bottom w:val="nil"/>
          <w:right w:val="nil"/>
          <w:between w:val="nil"/>
        </w:pBdr>
        <w:spacing w:line="276" w:lineRule="auto"/>
        <w:ind w:left="0" w:hanging="2"/>
      </w:pPr>
    </w:p>
    <w:p w:rsidR="00AA0D68" w:rsidRDefault="00AA0D68">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50"/>
        <w:gridCol w:w="7845"/>
        <w:gridCol w:w="3435"/>
      </w:tblGrid>
      <w:tr w:rsidR="00AA0D68">
        <w:trPr>
          <w:cantSplit/>
          <w:trHeight w:val="3197"/>
          <w:tblHeader/>
        </w:trPr>
        <w:tc>
          <w:tcPr>
            <w:tcW w:w="315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color w:val="000000"/>
              </w:rPr>
            </w:pPr>
            <w:r>
              <w:rPr>
                <w:i/>
                <w:color w:val="000000"/>
              </w:rPr>
              <w:t xml:space="preserve">     </w:t>
            </w:r>
            <w:r>
              <w:rPr>
                <w:noProof/>
              </w:rPr>
              <w:drawing>
                <wp:anchor distT="0" distB="0" distL="114300" distR="114300" simplePos="0" relativeHeight="251658240" behindDoc="0" locked="0" layoutInCell="1" allowOverlap="1">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rsidR="00AA0D68" w:rsidRDefault="001931C7">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SAN DEMETRIO CORONE - COSENZA –ITALY</w:t>
            </w:r>
          </w:p>
          <w:p w:rsidR="00AA0D68" w:rsidRDefault="001931C7">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rsidR="00AA0D68" w:rsidRDefault="001931C7">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rsidR="00AA0D68" w:rsidRDefault="001931C7">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rsidR="00AA0D68" w:rsidRDefault="001931C7">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Drejtim dhe Fushe Administrative</w:t>
            </w:r>
          </w:p>
          <w:p w:rsidR="00AA0D68" w:rsidRDefault="001931C7">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UdaDante Alighieri n°146 – 87069 Shen Miter Korone (CS)</w:t>
            </w:r>
          </w:p>
          <w:p w:rsidR="00AA0D68" w:rsidRDefault="001931C7">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rsidR="00AA0D68" w:rsidRDefault="001931C7">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rsidR="00AA0D68" w:rsidRDefault="001931C7">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rsidR="00AA0D68" w:rsidRDefault="001931C7">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Santa </w:t>
            </w:r>
            <w:r>
              <w:rPr>
                <w:b/>
                <w:i/>
                <w:color w:val="000000"/>
                <w:sz w:val="18"/>
                <w:szCs w:val="18"/>
              </w:rPr>
              <w:t>Sofia d’Epiro Tel. 0984957020 - San Giorgio A. Tel. 098386103</w:t>
            </w:r>
          </w:p>
          <w:p w:rsidR="00AA0D68" w:rsidRDefault="001931C7">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Vaccarizzo A. Tel. 098384095- San Cosmo A. Tel .098384060</w:t>
            </w:r>
          </w:p>
        </w:tc>
        <w:tc>
          <w:tcPr>
            <w:tcW w:w="3435" w:type="dxa"/>
            <w:tcBorders>
              <w:top w:val="single" w:sz="4" w:space="0" w:color="000000"/>
              <w:left w:val="single" w:sz="4" w:space="0" w:color="000000"/>
              <w:bottom w:val="single" w:sz="4" w:space="0" w:color="000000"/>
              <w:right w:val="single" w:sz="4" w:space="0" w:color="000000"/>
            </w:tcBorders>
          </w:tcPr>
          <w:p w:rsidR="00AA0D68" w:rsidRDefault="00AA0D68">
            <w:pPr>
              <w:pBdr>
                <w:top w:val="nil"/>
                <w:left w:val="nil"/>
                <w:bottom w:val="nil"/>
                <w:right w:val="nil"/>
                <w:between w:val="nil"/>
              </w:pBdr>
              <w:spacing w:line="240" w:lineRule="auto"/>
              <w:ind w:left="0" w:hanging="2"/>
              <w:jc w:val="center"/>
              <w:rPr>
                <w:color w:val="000000"/>
              </w:rPr>
            </w:pPr>
          </w:p>
          <w:p w:rsidR="00AA0D68" w:rsidRDefault="00AA0D68">
            <w:pPr>
              <w:pBdr>
                <w:top w:val="nil"/>
                <w:left w:val="nil"/>
                <w:bottom w:val="nil"/>
                <w:right w:val="nil"/>
                <w:between w:val="nil"/>
              </w:pBdr>
              <w:spacing w:line="240" w:lineRule="auto"/>
              <w:ind w:left="0" w:hanging="2"/>
              <w:jc w:val="center"/>
              <w:rPr>
                <w:color w:val="000000"/>
              </w:rPr>
            </w:pPr>
          </w:p>
          <w:p w:rsidR="00AA0D68" w:rsidRDefault="00AA0D68">
            <w:pPr>
              <w:pBdr>
                <w:top w:val="nil"/>
                <w:left w:val="nil"/>
                <w:bottom w:val="nil"/>
                <w:right w:val="nil"/>
                <w:between w:val="nil"/>
              </w:pBdr>
              <w:spacing w:line="240" w:lineRule="auto"/>
              <w:ind w:left="0" w:hanging="2"/>
              <w:jc w:val="center"/>
              <w:rPr>
                <w:color w:val="000000"/>
                <w:sz w:val="40"/>
                <w:szCs w:val="40"/>
              </w:rPr>
            </w:pPr>
            <w:r w:rsidRPr="00AA0D68">
              <w:rPr>
                <w:rFonts w:ascii="Calibri" w:eastAsia="Calibri" w:hAnsi="Calibri" w:cs="Calibri"/>
                <w:color w:val="000000"/>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1.5pt;height:91.5pt;visibility:visible;mso-width-percent:0;mso-height-percent:0;mso-width-percent:0;mso-height-percent:0" o:ole="">
                  <v:imagedata r:id="rId13" o:title=""/>
                  <v:path o:extrusionok="t"/>
                </v:shape>
                <o:OLEObject Type="Embed" ProgID="PBrush" ShapeID="_x0000_s0" DrawAspect="Content" ObjectID="_1748111177" r:id="rId14"/>
              </w:object>
            </w:r>
          </w:p>
        </w:tc>
      </w:tr>
    </w:tbl>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1931C7">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rsidR="00AA0D68" w:rsidRDefault="001931C7">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 xml:space="preserve">Scuola Secondaria di Primo Grado- plesso </w:t>
      </w:r>
    </w:p>
    <w:p w:rsidR="00AA0D68" w:rsidRDefault="001931C7" w:rsidP="007A31D9">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rsidR="00AA0D68" w:rsidRDefault="001931C7">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rsidR="00AA0D68" w:rsidRDefault="001931C7">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1931C7">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rsidR="00AA0D68" w:rsidRDefault="00AA0D68">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tblPr>
      <w:tblGrid>
        <w:gridCol w:w="3092"/>
        <w:gridCol w:w="4263"/>
        <w:gridCol w:w="7355"/>
      </w:tblGrid>
      <w:tr w:rsidR="00AA0D68">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UNITA’ DI APPRENDIMENTO</w:t>
            </w:r>
          </w:p>
        </w:tc>
      </w:tr>
      <w:tr w:rsidR="00AA0D68">
        <w:trPr>
          <w:cantSplit/>
          <w:tblHeader/>
        </w:trPr>
        <w:tc>
          <w:tcPr>
            <w:tcW w:w="3092" w:type="dxa"/>
            <w:tcBorders>
              <w:left w:val="single" w:sz="4" w:space="0" w:color="000000"/>
              <w:bottom w:val="single" w:sz="4" w:space="0" w:color="000000"/>
              <w:right w:val="single" w:sz="4" w:space="0" w:color="000000"/>
            </w:tcBorders>
            <w:shd w:val="clear" w:color="auto" w:fill="CCFFCC"/>
          </w:tcPr>
          <w:p w:rsidR="00AA0D68" w:rsidRDefault="001931C7">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Pr>
                <w:rFonts w:ascii="Arial" w:eastAsia="Arial" w:hAnsi="Arial" w:cs="Arial"/>
                <w:b/>
                <w:color w:val="00FF00"/>
                <w:sz w:val="18"/>
                <w:szCs w:val="18"/>
              </w:rPr>
              <w:t>ART</w:t>
            </w:r>
            <w:r>
              <w:rPr>
                <w:rFonts w:ascii="Arial" w:eastAsia="Arial" w:hAnsi="Arial" w:cs="Arial"/>
                <w:b/>
                <w:color w:val="0070C0"/>
                <w:sz w:val="18"/>
                <w:szCs w:val="18"/>
              </w:rPr>
              <w:t>Y: 9 MAGGIO LA FESTA DELL'EUROPA</w:t>
            </w:r>
          </w:p>
          <w:p w:rsidR="00AA0D68" w:rsidRDefault="001931C7">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 xml:space="preserve">verrà sviluppato in verticale dalla classe </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rsidR="00AA0D68" w:rsidRDefault="00AA0D68">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AA0D68">
        <w:trPr>
          <w:cantSplit/>
          <w:trHeight w:val="1427"/>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rsidR="00AA0D68" w:rsidRDefault="001931C7">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w:t>
            </w:r>
            <w:r>
              <w:rPr>
                <w:rFonts w:ascii="Arial" w:eastAsia="Arial" w:hAnsi="Arial" w:cs="Arial"/>
                <w:color w:val="000000"/>
                <w:sz w:val="18"/>
                <w:szCs w:val="18"/>
              </w:rPr>
              <w:t xml:space="preserve"> iniziativa e di imprenditorialità</w:t>
            </w:r>
          </w:p>
        </w:tc>
      </w:tr>
      <w:tr w:rsidR="00AA0D68">
        <w:trPr>
          <w:cantSplit/>
          <w:trHeight w:val="1427"/>
          <w:tblHeader/>
        </w:trPr>
        <w:tc>
          <w:tcPr>
            <w:tcW w:w="3092" w:type="dxa"/>
            <w:tcBorders>
              <w:left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Problem Solving;</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rsidR="00AA0D68" w:rsidRDefault="001931C7">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rsidR="00AA0D68" w:rsidRDefault="001931C7">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AA0D68">
        <w:trPr>
          <w:cantSplit/>
          <w:trHeight w:val="1020"/>
          <w:tblHeader/>
        </w:trPr>
        <w:tc>
          <w:tcPr>
            <w:tcW w:w="3092" w:type="dxa"/>
            <w:tcBorders>
              <w:left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AA0D68" w:rsidRDefault="001931C7">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rsidR="00AA0D68" w:rsidRDefault="001931C7">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rsidR="00AA0D68" w:rsidRDefault="001931C7">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rsidR="00AA0D68" w:rsidRDefault="001931C7">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rsidR="00AA0D68" w:rsidRDefault="001931C7">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AA0D68">
        <w:trPr>
          <w:cantSplit/>
          <w:trHeight w:val="3700"/>
          <w:tblHeader/>
        </w:trPr>
        <w:tc>
          <w:tcPr>
            <w:tcW w:w="3092" w:type="dxa"/>
            <w:tcBorders>
              <w:left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storico-sociale-artistico : Geo-Storia</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AA0D68" w:rsidRDefault="001931C7">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rsidR="00AA0D68" w:rsidRDefault="001931C7">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w:t>
            </w:r>
            <w:r>
              <w:rPr>
                <w:rFonts w:ascii="Arial" w:eastAsia="Arial" w:hAnsi="Arial" w:cs="Arial"/>
                <w:color w:val="000000"/>
                <w:sz w:val="18"/>
                <w:szCs w:val="18"/>
              </w:rPr>
              <w:t>ema di regole fondato sul</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rsidR="00AA0D68" w:rsidRDefault="001931C7">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w:t>
            </w:r>
            <w:r>
              <w:rPr>
                <w:rFonts w:ascii="Arial" w:eastAsia="Arial" w:hAnsi="Arial" w:cs="Arial"/>
                <w:color w:val="000000"/>
                <w:sz w:val="18"/>
                <w:szCs w:val="18"/>
              </w:rPr>
              <w:t>r comprendere le principali relazioni tra cittadino e Comunità Europea.</w:t>
            </w: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p w:rsidR="00AA0D68" w:rsidRDefault="001931C7">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Conoscere le tipologie del patrimonio ambientale, storico-artistico e museale  del territorio europeo sapendone leggere i significati, i valori estetici, storici e sociali.</w:t>
            </w: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p w:rsidR="00AA0D68" w:rsidRDefault="001931C7">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-sociale .</w:t>
            </w:r>
          </w:p>
        </w:tc>
      </w:tr>
      <w:tr w:rsidR="00AA0D68">
        <w:trPr>
          <w:cantSplit/>
          <w:trHeight w:val="1263"/>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rsidR="00AA0D68" w:rsidRDefault="001931C7" w:rsidP="007A31D9">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sue  varie forme i concetti di sistema e di complessità </w:t>
            </w:r>
          </w:p>
          <w:p w:rsidR="00AA0D68" w:rsidRDefault="001931C7" w:rsidP="007A31D9">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Analizzare dati e interpretarli sviluppando deduzioni e ragionamenti sugli stessi anch</w:t>
            </w:r>
            <w:r>
              <w:rPr>
                <w:rFonts w:ascii="Arial" w:eastAsia="Arial" w:hAnsi="Arial" w:cs="Arial"/>
                <w:color w:val="000000"/>
                <w:sz w:val="18"/>
                <w:szCs w:val="18"/>
              </w:rPr>
              <w:t>e con l’ausilio di rappresentazioni grafiche , usando consapevolmente gli strumenti di calcolo e le potenzialità offerte da applicazioni specifiche di tipo informatico. .</w:t>
            </w:r>
          </w:p>
        </w:tc>
      </w:tr>
      <w:tr w:rsidR="00AA0D68">
        <w:trPr>
          <w:cantSplit/>
          <w:trHeight w:val="832"/>
          <w:tblHeader/>
        </w:trPr>
        <w:tc>
          <w:tcPr>
            <w:tcW w:w="3092" w:type="dxa"/>
            <w:tcBorders>
              <w:left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rsidR="00AA0D68" w:rsidRDefault="001931C7">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rsidR="00AA0D68" w:rsidRDefault="001931C7">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AA0D68">
        <w:trPr>
          <w:cantSplit/>
          <w:trHeight w:val="1398"/>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rsidR="00AA0D68" w:rsidRDefault="001931C7">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rsidR="00AA0D68" w:rsidRDefault="001931C7">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rsidR="00AA0D68" w:rsidRDefault="001931C7">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rsidR="00AA0D68" w:rsidRDefault="001931C7">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w:t>
            </w:r>
            <w:r>
              <w:rPr>
                <w:rFonts w:ascii="Arial" w:eastAsia="Arial" w:hAnsi="Arial" w:cs="Arial"/>
                <w:color w:val="000000"/>
                <w:sz w:val="18"/>
                <w:szCs w:val="18"/>
              </w:rPr>
              <w:t>ata in un ventaglio di soluzioni proposte</w:t>
            </w:r>
          </w:p>
        </w:tc>
      </w:tr>
      <w:tr w:rsidR="00AA0D68">
        <w:trPr>
          <w:cantSplit/>
          <w:tblHeader/>
        </w:trPr>
        <w:tc>
          <w:tcPr>
            <w:tcW w:w="7355" w:type="dxa"/>
            <w:gridSpan w:val="2"/>
            <w:tcBorders>
              <w:left w:val="single" w:sz="4" w:space="0" w:color="000000"/>
              <w:right w:val="single" w:sz="4" w:space="0" w:color="000000"/>
            </w:tcBorders>
            <w:shd w:val="clear" w:color="auto" w:fill="CCFFCC"/>
          </w:tcPr>
          <w:p w:rsidR="00AA0D68" w:rsidRDefault="001931C7">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Abilità delle materie coinvolte</w:t>
            </w:r>
          </w:p>
        </w:tc>
        <w:tc>
          <w:tcPr>
            <w:tcW w:w="7355" w:type="dxa"/>
            <w:tcBorders>
              <w:left w:val="single" w:sz="4" w:space="0" w:color="000000"/>
              <w:right w:val="single" w:sz="4" w:space="0" w:color="000000"/>
            </w:tcBorders>
            <w:shd w:val="clear" w:color="auto" w:fill="CCFFCC"/>
          </w:tcPr>
          <w:p w:rsidR="00AA0D68" w:rsidRDefault="001931C7">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AA0D68">
        <w:trPr>
          <w:cantSplit/>
          <w:trHeight w:val="180"/>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AA0D68">
        <w:trPr>
          <w:cantSplit/>
          <w:trHeight w:val="1891"/>
          <w:tblHeader/>
        </w:trPr>
        <w:tc>
          <w:tcPr>
            <w:tcW w:w="7355" w:type="dxa"/>
            <w:gridSpan w:val="2"/>
            <w:tcBorders>
              <w:left w:val="single" w:sz="4" w:space="0" w:color="000000"/>
              <w:right w:val="single" w:sz="4" w:space="0" w:color="000000"/>
            </w:tcBorders>
          </w:tcPr>
          <w:p w:rsidR="00AA0D68" w:rsidRDefault="001931C7">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lastRenderedPageBreak/>
              <w:t xml:space="preserve">Intervenire nelle discussioni usando argomentazioni per formulare e validare ipotesi, per sostenere tesi o confutare tesi opposte a quella sostenuta; per giustificare, persuadere, convincere, per esprimere accordo e disaccordo, per fare proposte. </w:t>
            </w:r>
          </w:p>
          <w:p w:rsidR="00AA0D68" w:rsidRDefault="001931C7">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w:t>
            </w:r>
            <w:r>
              <w:rPr>
                <w:rFonts w:ascii="Arial" w:eastAsia="Arial" w:hAnsi="Arial" w:cs="Arial"/>
                <w:b/>
                <w:color w:val="000000"/>
                <w:sz w:val="16"/>
                <w:szCs w:val="16"/>
              </w:rPr>
              <w:t>ere ed interpretare autonomamente/con guida testi di tipologie diverse.</w:t>
            </w:r>
          </w:p>
          <w:p w:rsidR="00AA0D68" w:rsidRDefault="001931C7">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rsidR="00AA0D68" w:rsidRDefault="001931C7">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rsidR="00AA0D68" w:rsidRDefault="001931C7">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rsidR="00AA0D68" w:rsidRDefault="001931C7">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AA0D68">
        <w:trPr>
          <w:cantSplit/>
          <w:trHeight w:val="173"/>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AA0D68">
        <w:trPr>
          <w:cantSplit/>
          <w:trHeight w:val="4586"/>
          <w:tblHeader/>
        </w:trPr>
        <w:tc>
          <w:tcPr>
            <w:tcW w:w="7355" w:type="dxa"/>
            <w:gridSpan w:val="2"/>
            <w:tcBorders>
              <w:left w:val="single" w:sz="4" w:space="0" w:color="000000"/>
              <w:right w:val="single" w:sz="4" w:space="0" w:color="000000"/>
            </w:tcBorders>
          </w:tcPr>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w:t>
            </w:r>
            <w:r>
              <w:rPr>
                <w:rFonts w:ascii="Arial" w:eastAsia="Arial" w:hAnsi="Arial" w:cs="Arial"/>
                <w:b/>
                <w:color w:val="000000"/>
                <w:sz w:val="16"/>
                <w:szCs w:val="16"/>
              </w:rPr>
              <w:t xml:space="preserve">l’importanza delle diversità culturali e sociali e come queste concorrano a formare l’UE. </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w:t>
            </w:r>
            <w:r>
              <w:rPr>
                <w:rFonts w:ascii="Arial" w:eastAsia="Arial" w:hAnsi="Arial" w:cs="Arial"/>
                <w:b/>
                <w:color w:val="000000"/>
                <w:sz w:val="16"/>
                <w:szCs w:val="16"/>
              </w:rPr>
              <w:t>mento.</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Confrontarsi con gli altri ascoltando e rispettando il punto di vista altrui, val</w:t>
            </w:r>
            <w:r>
              <w:rPr>
                <w:rFonts w:ascii="Arial" w:eastAsia="Arial" w:hAnsi="Arial" w:cs="Arial"/>
                <w:b/>
                <w:color w:val="000000"/>
                <w:sz w:val="16"/>
                <w:szCs w:val="16"/>
              </w:rPr>
              <w:t xml:space="preserve">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rsidR="00AA0D68" w:rsidRDefault="001931C7">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Controllare le proprie reazioni </w:t>
            </w:r>
            <w:r>
              <w:rPr>
                <w:rFonts w:ascii="Arial" w:eastAsia="Arial" w:hAnsi="Arial" w:cs="Arial"/>
                <w:b/>
                <w:color w:val="000000"/>
                <w:sz w:val="16"/>
                <w:szCs w:val="16"/>
              </w:rPr>
              <w:t>di fronte a contrarietà, frustrazioni, insuccessi, adottando modalità assertive di comunicazione.</w:t>
            </w:r>
          </w:p>
        </w:tc>
        <w:tc>
          <w:tcPr>
            <w:tcW w:w="7355" w:type="dxa"/>
            <w:tcBorders>
              <w:left w:val="single" w:sz="4" w:space="0" w:color="000000"/>
              <w:right w:val="single" w:sz="4" w:space="0" w:color="000000"/>
            </w:tcBorders>
          </w:tcPr>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w:t>
            </w:r>
            <w:r>
              <w:rPr>
                <w:rFonts w:ascii="Arial" w:eastAsia="Arial" w:hAnsi="Arial" w:cs="Arial"/>
                <w:b/>
                <w:color w:val="000000"/>
                <w:sz w:val="16"/>
                <w:szCs w:val="16"/>
              </w:rPr>
              <w:t>e sulla UE.</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Fasi del problem solving</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rsidR="00AA0D68" w:rsidRDefault="001931C7">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rsidR="00AA0D68" w:rsidRDefault="00AA0D68">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AA0D68">
        <w:trPr>
          <w:cantSplit/>
          <w:trHeight w:val="195"/>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Geo-Storia:</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AA0D68">
        <w:trPr>
          <w:cantSplit/>
          <w:trHeight w:val="2955"/>
          <w:tblHeader/>
        </w:trPr>
        <w:tc>
          <w:tcPr>
            <w:tcW w:w="7355" w:type="dxa"/>
            <w:gridSpan w:val="2"/>
            <w:tcBorders>
              <w:left w:val="single" w:sz="4" w:space="0" w:color="000000"/>
              <w:right w:val="single" w:sz="4" w:space="0" w:color="000000"/>
            </w:tcBorders>
          </w:tcPr>
          <w:p w:rsidR="00AA0D68" w:rsidRDefault="001931C7">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rsidR="00AA0D68" w:rsidRDefault="001931C7">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rsidR="00AA0D68" w:rsidRDefault="001931C7">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rsidR="00AA0D68" w:rsidRDefault="001931C7">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rsidR="00AA0D68" w:rsidRDefault="001931C7">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w:t>
            </w:r>
            <w:r>
              <w:rPr>
                <w:rFonts w:ascii="Arial" w:eastAsia="Arial" w:hAnsi="Arial" w:cs="Arial"/>
                <w:b/>
                <w:color w:val="000000"/>
                <w:sz w:val="16"/>
                <w:szCs w:val="16"/>
              </w:rPr>
              <w:t xml:space="preserve"> multimediale - le differenti fonti</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rsidR="00AA0D68" w:rsidRDefault="001931C7">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rsidR="00AA0D68" w:rsidRDefault="001931C7">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rsidR="00AA0D68" w:rsidRDefault="001931C7">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rsidR="00AA0D68" w:rsidRDefault="001931C7">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w:t>
            </w:r>
            <w:r>
              <w:rPr>
                <w:rFonts w:ascii="Arial" w:eastAsia="Arial" w:hAnsi="Arial" w:cs="Arial"/>
                <w:b/>
                <w:color w:val="000000"/>
                <w:sz w:val="16"/>
                <w:szCs w:val="16"/>
              </w:rPr>
              <w:t>endere la realtà nazionale ed europea</w:t>
            </w:r>
          </w:p>
          <w:p w:rsidR="00AA0D68" w:rsidRDefault="001931C7">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rsidR="00AA0D68" w:rsidRDefault="001931C7">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rsidR="00AA0D68" w:rsidRDefault="00AA0D68">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AA0D68">
        <w:trPr>
          <w:cantSplit/>
          <w:trHeight w:val="15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AA0D68">
        <w:trPr>
          <w:cantSplit/>
          <w:trHeight w:val="675"/>
          <w:tblHeader/>
        </w:trPr>
        <w:tc>
          <w:tcPr>
            <w:tcW w:w="7355" w:type="dxa"/>
            <w:gridSpan w:val="2"/>
            <w:tcBorders>
              <w:left w:val="single" w:sz="4" w:space="0" w:color="000000"/>
              <w:right w:val="single" w:sz="4" w:space="0" w:color="000000"/>
            </w:tcBorders>
          </w:tcPr>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usare il patrimonio lessicale ed espressivo per lev esigenze comunicative del contesto specifico.</w:t>
            </w:r>
          </w:p>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Comunicare in modo semplice , appropriato ed efficace</w:t>
            </w:r>
            <w:r>
              <w:rPr>
                <w:rFonts w:ascii="Arial Narrow" w:eastAsia="Arial Narrow" w:hAnsi="Arial Narrow" w:cs="Arial Narrow"/>
                <w:b/>
                <w:color w:val="000000"/>
                <w:sz w:val="18"/>
                <w:szCs w:val="18"/>
              </w:rPr>
              <w:t xml:space="preserve"> .</w:t>
            </w:r>
          </w:p>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Leggere , comprendere e tradurre semplici messaggi sull’argomento oggetto di studio.</w:t>
            </w:r>
          </w:p>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rsidR="00AA0D68" w:rsidRDefault="001931C7">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Analogie e </w:t>
            </w:r>
            <w:r>
              <w:rPr>
                <w:rFonts w:ascii="Arial Narrow" w:eastAsia="Arial Narrow" w:hAnsi="Arial Narrow" w:cs="Arial Narrow"/>
                <w:b/>
                <w:color w:val="000000"/>
                <w:sz w:val="18"/>
                <w:szCs w:val="18"/>
              </w:rPr>
              <w:t>differenze tra la cultura di appartenenza e quella oggetto di studio .</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rsidR="00AA0D68" w:rsidRDefault="001931C7">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AA0D68" w:rsidRDefault="001931C7">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tipologie del patrimonio ambientale, storico-art</w:t>
            </w:r>
            <w:r>
              <w:rPr>
                <w:rFonts w:ascii="Arial Narrow" w:eastAsia="Arial Narrow" w:hAnsi="Arial Narrow" w:cs="Arial Narrow"/>
                <w:b/>
                <w:color w:val="000000"/>
                <w:sz w:val="18"/>
                <w:szCs w:val="18"/>
              </w:rPr>
              <w:t>istico e museale  del territorio europeo sapendone leggere i significati, i valori estetici, storici e sociali.</w:t>
            </w:r>
          </w:p>
          <w:p w:rsidR="00AA0D68" w:rsidRDefault="001931C7">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Sapere cos’è L’Eurozona .</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Il concetto di cambio .</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finale  e autovalutazione </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date dell’adozione dell’euro in Italia .</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paesi che fanno parte dell’Unione Europea , L’Eurozona .</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differenza tra unità di primo ordine ( euro) e unità di secondo ordine (centesimi).</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w:t>
            </w:r>
            <w:r>
              <w:rPr>
                <w:rFonts w:ascii="Arial Narrow" w:eastAsia="Arial Narrow" w:hAnsi="Arial Narrow" w:cs="Arial Narrow"/>
                <w:b/>
                <w:color w:val="000000"/>
                <w:sz w:val="18"/>
                <w:szCs w:val="18"/>
              </w:rPr>
              <w:t xml:space="preserve"> dell’euro.</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carta dei diritti .</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rsidR="00AA0D68" w:rsidRDefault="001931C7">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collaborare con i compagni .</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regole . </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terminologia , il regolamento tecnico, i gesti arbitrali  e il fair play dei giochi e degli sport praticati.</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w:t>
            </w:r>
            <w:r>
              <w:rPr>
                <w:rFonts w:ascii="Arial Narrow" w:eastAsia="Arial Narrow" w:hAnsi="Arial Narrow" w:cs="Arial Narrow"/>
                <w:b/>
                <w:color w:val="000000"/>
                <w:sz w:val="18"/>
                <w:szCs w:val="18"/>
              </w:rPr>
              <w:t xml:space="preserve">strategie dei giochi e degli sport praticati. </w:t>
            </w:r>
          </w:p>
          <w:p w:rsidR="00AA0D68" w:rsidRDefault="001931C7" w:rsidP="007A31D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l’aspetto educativo , la struttura , l’evoluzione dei giochi e degli sport nella cultura e nella tradizione .</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rsidP="007A31D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Decodificare e utilizzare la notazione tradizionale e altri sistemi di lettura .</w:t>
            </w:r>
          </w:p>
          <w:p w:rsidR="00AA0D68" w:rsidRDefault="001931C7" w:rsidP="007A31D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rsidR="00AA0D68" w:rsidRDefault="001931C7" w:rsidP="007A31D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rsidR="00AA0D68" w:rsidRDefault="001931C7" w:rsidP="007A31D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rsidR="00AA0D68" w:rsidRDefault="001931C7">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l’Inno d’Italia .</w:t>
            </w:r>
          </w:p>
          <w:p w:rsidR="00AA0D68" w:rsidRDefault="001931C7">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contesto storico , culturale e sociali in cui l’inno è stato composto e quello in cui è stato adottato  ufficialmente come “si</w:t>
            </w:r>
            <w:r>
              <w:rPr>
                <w:rFonts w:ascii="Arial Narrow" w:eastAsia="Arial Narrow" w:hAnsi="Arial Narrow" w:cs="Arial Narrow"/>
                <w:b/>
                <w:color w:val="000000"/>
                <w:sz w:val="18"/>
                <w:szCs w:val="18"/>
              </w:rPr>
              <w:t>mbolo musicale “rappresentativo del Paese, comprendendo anche le regioni della scelta .</w:t>
            </w:r>
          </w:p>
          <w:p w:rsidR="00AA0D68" w:rsidRDefault="001931C7">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 melodia e ritmo) scelti per l’Inno . </w:t>
            </w:r>
          </w:p>
          <w:p w:rsidR="00AA0D68" w:rsidRDefault="001931C7">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 il testo dell’Inno e ne comprende il significato .</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AA0D68">
        <w:trPr>
          <w:cantSplit/>
          <w:trHeight w:val="2424"/>
          <w:tblHeader/>
        </w:trPr>
        <w:tc>
          <w:tcPr>
            <w:tcW w:w="7355" w:type="dxa"/>
            <w:gridSpan w:val="2"/>
            <w:tcBorders>
              <w:left w:val="single" w:sz="4" w:space="0" w:color="000000"/>
              <w:right w:val="single" w:sz="4" w:space="0" w:color="000000"/>
            </w:tcBorders>
          </w:tcPr>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gradualmente la capacità di rilassamento di spalle e delle mani/dita.</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mantenere un corretto aspetto psicofisico (postura, percezione corporea, rilassamento, respirazione, coordinazione ).</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 suoni con le diverse articolazioni ( il legato e i vari tipi di staccato)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fraseggiare e di differenziare la musica da un punto di vista dinamico e agogico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riconoscere , a</w:t>
            </w:r>
            <w:r>
              <w:rPr>
                <w:rFonts w:ascii="Arial Narrow" w:eastAsia="Arial Narrow" w:hAnsi="Arial Narrow" w:cs="Arial Narrow"/>
                <w:b/>
                <w:color w:val="000000"/>
                <w:sz w:val="18"/>
                <w:szCs w:val="18"/>
              </w:rPr>
              <w:t>nche solo a livello generale, lo stile e il genere del brano ed essere in grado di contestualizzarlo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Gli elemen</w:t>
            </w:r>
            <w:r>
              <w:rPr>
                <w:rFonts w:ascii="Arial Narrow" w:eastAsia="Arial Narrow" w:hAnsi="Arial Narrow" w:cs="Arial Narrow"/>
                <w:b/>
                <w:color w:val="000000"/>
                <w:sz w:val="18"/>
                <w:szCs w:val="18"/>
              </w:rPr>
              <w:t>ti del linguaggio musicale : ritmo, armonia, melodia, agogica e dinamica.</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rsidR="00AA0D68" w:rsidRDefault="001931C7">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(melodia ,parti principa</w:t>
            </w:r>
            <w:r>
              <w:rPr>
                <w:rFonts w:ascii="Arial Narrow" w:eastAsia="Arial Narrow" w:hAnsi="Arial Narrow" w:cs="Arial Narrow"/>
                <w:b/>
                <w:color w:val="000000"/>
                <w:sz w:val="18"/>
                <w:szCs w:val="18"/>
              </w:rPr>
              <w:t>li, accompagnamento).</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Religione</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rsidR="00AA0D68" w:rsidRDefault="001931C7">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rsidR="00AA0D68" w:rsidRDefault="001931C7">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Sviluppare un’identità capace di accogliere , confrontare e dialogare.</w:t>
            </w:r>
          </w:p>
        </w:tc>
      </w:tr>
      <w:tr w:rsidR="00AA0D68">
        <w:trPr>
          <w:cantSplit/>
          <w:trHeight w:val="188"/>
          <w:tblHeader/>
        </w:trPr>
        <w:tc>
          <w:tcPr>
            <w:tcW w:w="7355"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AA0D68">
        <w:trPr>
          <w:cantSplit/>
          <w:trHeight w:val="435"/>
          <w:tblHeader/>
        </w:trPr>
        <w:tc>
          <w:tcPr>
            <w:tcW w:w="7355" w:type="dxa"/>
            <w:gridSpan w:val="2"/>
            <w:tcBorders>
              <w:left w:val="single" w:sz="4" w:space="0" w:color="000000"/>
              <w:right w:val="single" w:sz="4" w:space="0" w:color="000000"/>
            </w:tcBorders>
          </w:tcPr>
          <w:p w:rsidR="00AA0D68" w:rsidRDefault="001931C7">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rsidR="00AA0D68" w:rsidRDefault="001931C7">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rsidR="00AA0D68" w:rsidRDefault="001931C7">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consapevole . </w:t>
            </w:r>
          </w:p>
          <w:p w:rsidR="00AA0D68" w:rsidRDefault="001931C7">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specifica . </w:t>
            </w:r>
          </w:p>
          <w:p w:rsidR="00AA0D68" w:rsidRDefault="001931C7">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 .</w:t>
            </w:r>
          </w:p>
        </w:tc>
        <w:tc>
          <w:tcPr>
            <w:tcW w:w="7355" w:type="dxa"/>
            <w:tcBorders>
              <w:left w:val="single" w:sz="4" w:space="0" w:color="000000"/>
              <w:right w:val="single" w:sz="4" w:space="0" w:color="000000"/>
            </w:tcBorders>
          </w:tcPr>
          <w:p w:rsidR="00AA0D68" w:rsidRDefault="001931C7">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Osservare , descrivere ed analizzare fenomeni appartenenti alla realtà naturale e art</w:t>
            </w:r>
            <w:r>
              <w:rPr>
                <w:rFonts w:ascii="Arial Narrow" w:eastAsia="Arial Narrow" w:hAnsi="Arial Narrow" w:cs="Arial Narrow"/>
                <w:b/>
                <w:color w:val="000000"/>
                <w:sz w:val="18"/>
                <w:szCs w:val="18"/>
              </w:rPr>
              <w:t>ificiale .</w:t>
            </w:r>
          </w:p>
          <w:p w:rsidR="00AA0D68" w:rsidRDefault="001931C7">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rsidR="00AA0D68" w:rsidRDefault="001931C7">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Stabilire i i vantaggi e gli svantaggi della produzione di energia nelle centrali nucleari .</w:t>
            </w:r>
          </w:p>
          <w:p w:rsidR="00AA0D68" w:rsidRDefault="001931C7">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Essere consapevole delle potenzialità e dei limiti delle</w:t>
            </w:r>
            <w:r>
              <w:rPr>
                <w:rFonts w:ascii="Arial Narrow" w:eastAsia="Arial Narrow" w:hAnsi="Arial Narrow" w:cs="Arial Narrow"/>
                <w:b/>
                <w:color w:val="000000"/>
                <w:sz w:val="18"/>
                <w:szCs w:val="18"/>
              </w:rPr>
              <w:t xml:space="preserve"> tecnologie nel contesto culturale e sociale in cui vengono applicate </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Gli Alunni della  Scuola Secondaria di  Primo Grado  di San Demetrio Corone</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rsidR="00AA0D68" w:rsidRDefault="001931C7">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rsidR="00AA0D68" w:rsidRDefault="001931C7">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rsidR="00AA0D68" w:rsidRDefault="001931C7">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line </w:t>
            </w:r>
          </w:p>
          <w:p w:rsidR="00AA0D68" w:rsidRDefault="001931C7">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rsidR="00AA0D68" w:rsidRDefault="001931C7">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rsidR="00AA0D68" w:rsidRDefault="001931C7">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AA0D68">
        <w:trPr>
          <w:cantSplit/>
          <w:trHeight w:val="5259"/>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Aiuta</w:t>
            </w:r>
            <w:r>
              <w:rPr>
                <w:rFonts w:ascii="Arial" w:eastAsia="Arial" w:hAnsi="Arial" w:cs="Arial"/>
                <w:color w:val="000000"/>
                <w:sz w:val="18"/>
                <w:szCs w:val="18"/>
              </w:rPr>
              <w:t xml:space="preserve"> gli alunni a focalizzarsi maggiormente su come organizzare lo studio. </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raccolto .Oltre allo studio, il loro compito principale è pensare come rendere concreto </w:t>
            </w:r>
            <w:r>
              <w:rPr>
                <w:rFonts w:ascii="Arial" w:eastAsia="Arial" w:hAnsi="Arial" w:cs="Arial"/>
                <w:color w:val="000000"/>
                <w:sz w:val="18"/>
                <w:szCs w:val="18"/>
              </w:rPr>
              <w:t>quanto appreso.</w:t>
            </w:r>
          </w:p>
          <w:p w:rsidR="00AA0D68" w:rsidRDefault="001931C7">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r>
              <w:rPr>
                <w:rFonts w:ascii="Arial" w:eastAsia="Arial" w:hAnsi="Arial" w:cs="Arial"/>
                <w:b/>
                <w:color w:val="000000"/>
                <w:sz w:val="18"/>
                <w:szCs w:val="18"/>
              </w:rPr>
              <w:t xml:space="preserve">-  </w:t>
            </w:r>
            <w:r>
              <w:rPr>
                <w:rFonts w:ascii="Arial" w:eastAsia="Arial" w:hAnsi="Arial" w:cs="Arial"/>
                <w:color w:val="000000"/>
                <w:sz w:val="18"/>
                <w:szCs w:val="18"/>
              </w:rPr>
              <w:t>In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(problem solving).</w:t>
            </w:r>
          </w:p>
          <w:p w:rsidR="00AA0D68" w:rsidRDefault="001931C7">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r>
              <w:rPr>
                <w:rFonts w:ascii="Arial" w:eastAsia="Arial" w:hAnsi="Arial" w:cs="Arial"/>
                <w:color w:val="000000"/>
                <w:sz w:val="18"/>
                <w:szCs w:val="18"/>
              </w:rPr>
              <w:t xml:space="preserve">  Vengono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rsidR="00AA0D68" w:rsidRDefault="001931C7">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w:t>
            </w:r>
            <w:r>
              <w:rPr>
                <w:rFonts w:ascii="Arial" w:eastAsia="Arial" w:hAnsi="Arial" w:cs="Arial"/>
                <w:sz w:val="18"/>
                <w:szCs w:val="18"/>
              </w:rPr>
              <w:t>ione di queste.</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w:t>
            </w:r>
            <w:r>
              <w:rPr>
                <w:rFonts w:ascii="Arial" w:eastAsia="Arial" w:hAnsi="Arial" w:cs="Arial"/>
                <w:sz w:val="18"/>
                <w:szCs w:val="18"/>
              </w:rPr>
              <w:t xml:space="preserve"> </w:t>
            </w:r>
            <w:r>
              <w:rPr>
                <w:rFonts w:ascii="Arial" w:eastAsia="Arial" w:hAnsi="Arial" w:cs="Arial"/>
                <w:color w:val="000000"/>
                <w:sz w:val="18"/>
                <w:szCs w:val="18"/>
              </w:rPr>
              <w:t>Spronare l’intera classe a ragionare sulla soluzione, in modo che il feedback corretto arrivi direttamente dagli studenti</w:t>
            </w:r>
            <w:r>
              <w:rPr>
                <w:rFonts w:ascii="Arial" w:eastAsia="Arial" w:hAnsi="Arial" w:cs="Arial"/>
                <w:color w:val="000000"/>
                <w:sz w:val="18"/>
                <w:szCs w:val="18"/>
              </w:rPr>
              <w:t>.</w:t>
            </w:r>
            <w:r>
              <w:rPr>
                <w:rFonts w:ascii="Arial" w:eastAsia="Arial" w:hAnsi="Arial" w:cs="Arial"/>
                <w:sz w:val="18"/>
                <w:szCs w:val="18"/>
              </w:rPr>
              <w:t xml:space="preserve"> Esporre le idee considerate migliori e procedere allo sviluppo del progetto: </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w:t>
            </w:r>
            <w:r>
              <w:rPr>
                <w:rFonts w:ascii="Arial" w:eastAsia="Arial" w:hAnsi="Arial" w:cs="Arial"/>
                <w:color w:val="000000"/>
                <w:sz w:val="18"/>
                <w:szCs w:val="18"/>
              </w:rPr>
              <w:t xml:space="preserve"> quali temi hanno affrontato con maggiore e minore interesse.</w:t>
            </w:r>
          </w:p>
          <w:p w:rsidR="00AA0D68" w:rsidRDefault="001931C7">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da poi esporre nel Centro Culturale De Rada-San Demetrio Corone: si intende in questo modo</w:t>
            </w:r>
            <w:r>
              <w:rPr>
                <w:rFonts w:ascii="Arial" w:eastAsia="Arial" w:hAnsi="Arial" w:cs="Arial"/>
                <w:color w:val="000000"/>
                <w:sz w:val="18"/>
                <w:szCs w:val="18"/>
              </w:rPr>
              <w:t xml:space="preserve"> r</w:t>
            </w:r>
            <w:r>
              <w:rPr>
                <w:rFonts w:ascii="Arial" w:eastAsia="Arial" w:hAnsi="Arial" w:cs="Arial"/>
                <w:color w:val="000000"/>
                <w:sz w:val="18"/>
                <w:szCs w:val="18"/>
              </w:rPr>
              <w:t xml:space="preserve">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r>
              <w:rPr>
                <w:rFonts w:ascii="Arial" w:eastAsia="Arial" w:hAnsi="Arial" w:cs="Arial"/>
                <w:sz w:val="18"/>
                <w:szCs w:val="18"/>
              </w:rPr>
              <w:t xml:space="preserve">ai </w:t>
            </w:r>
            <w:r>
              <w:rPr>
                <w:rFonts w:ascii="Arial" w:eastAsia="Arial" w:hAnsi="Arial" w:cs="Arial"/>
                <w:color w:val="000000"/>
                <w:sz w:val="18"/>
                <w:szCs w:val="18"/>
              </w:rPr>
              <w:t xml:space="preserve"> propri cittadini. </w:t>
            </w:r>
            <w:r>
              <w:rPr>
                <w:rFonts w:ascii="Arial" w:eastAsia="Arial" w:hAnsi="Arial" w:cs="Arial"/>
                <w:sz w:val="18"/>
                <w:szCs w:val="18"/>
              </w:rPr>
              <w:t xml:space="preserve"> Richiesta al Comune di San Demetrio Corone:  permesso allestimento mostra. Realizzazione dei manufatti. Allestimento mostra.</w:t>
            </w:r>
          </w:p>
          <w:p w:rsidR="00AA0D68" w:rsidRDefault="001931C7">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EUROP</w:t>
            </w:r>
            <w:r>
              <w:rPr>
                <w:rFonts w:ascii="Arial" w:eastAsia="Arial" w:hAnsi="Arial" w:cs="Arial"/>
                <w:color w:val="00FF00"/>
                <w:sz w:val="18"/>
                <w:szCs w:val="18"/>
              </w:rPr>
              <w:t>AR</w:t>
            </w:r>
            <w:r>
              <w:rPr>
                <w:rFonts w:ascii="Arial" w:eastAsia="Arial" w:hAnsi="Arial" w:cs="Arial"/>
                <w:color w:val="000000"/>
                <w:sz w:val="18"/>
                <w:szCs w:val="18"/>
              </w:rPr>
              <w:t>TY:</w:t>
            </w:r>
            <w:r>
              <w:rPr>
                <w:rFonts w:ascii="Arial" w:eastAsia="Arial" w:hAnsi="Arial" w:cs="Arial"/>
                <w:color w:val="000000"/>
                <w:sz w:val="18"/>
                <w:szCs w:val="18"/>
              </w:rPr>
              <w:t xml:space="preserve"> </w:t>
            </w:r>
            <w:r>
              <w:rPr>
                <w:rFonts w:ascii="Arial" w:eastAsia="Arial" w:hAnsi="Arial" w:cs="Arial"/>
                <w:b/>
                <w:color w:val="0070C0"/>
                <w:sz w:val="18"/>
                <w:szCs w:val="18"/>
              </w:rPr>
              <w:t xml:space="preserve"> 9 MAGGIO LA FESTA DELL'EUROPA</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rsidR="00AA0D68" w:rsidRDefault="00AA0D68">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AA0D68" w:rsidRDefault="00AA0D68">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Quadrimestre : Italiano 4h, Storia 1h, Geografia 1h, Inglese 1,5 h, Francese 1h, Musica 1h, Matematica-Scienze 3 h, Tecnologia 1h,  Scienze Motorie 1h , Religione 1h,, Arte e Immagine 1h. Strumento musicale: Chitarra 1h, Pianoforte 1h, Tromba 1h, Corno </w:t>
            </w:r>
            <w:r>
              <w:rPr>
                <w:rFonts w:ascii="Arial" w:eastAsia="Arial" w:hAnsi="Arial" w:cs="Arial"/>
                <w:color w:val="000000"/>
                <w:sz w:val="18"/>
                <w:szCs w:val="18"/>
              </w:rPr>
              <w:t>1h, Clarinetto 1h. ( Tot. 21,5 )  . L’esposizione del prodotto ha richiesto 4 h, tutti i docenti delle discipline sono stati coinvolti .</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w:t>
            </w:r>
            <w:r>
              <w:rPr>
                <w:rFonts w:ascii="Arial" w:eastAsia="Arial" w:hAnsi="Arial" w:cs="Arial"/>
                <w:color w:val="000000"/>
                <w:sz w:val="18"/>
                <w:szCs w:val="18"/>
              </w:rPr>
              <w:t>nalisi critiche di interventi logicamente congruenti su documenti storico-letterari;</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problem setting al </w:t>
            </w:r>
            <w:r>
              <w:rPr>
                <w:rFonts w:ascii="Arial" w:eastAsia="Arial" w:hAnsi="Arial" w:cs="Arial"/>
                <w:color w:val="000000"/>
                <w:sz w:val="18"/>
                <w:szCs w:val="18"/>
              </w:rPr>
              <w:t>problem solving);</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rsidR="00AA0D68" w:rsidRDefault="001931C7">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w:t>
            </w:r>
            <w:r>
              <w:rPr>
                <w:rFonts w:ascii="Arial" w:eastAsia="Arial" w:hAnsi="Arial" w:cs="Arial"/>
                <w:color w:val="000000"/>
                <w:sz w:val="18"/>
                <w:szCs w:val="18"/>
              </w:rPr>
              <w:t>odo creativo le varie forme espressive (linguaggi non verbali, tecniche grafico-pittoriche, comunicazione emozionale empatica…);</w:t>
            </w:r>
          </w:p>
          <w:p w:rsidR="00AA0D68" w:rsidRDefault="001931C7">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w:t>
            </w:r>
            <w:r>
              <w:rPr>
                <w:rFonts w:ascii="Arial" w:eastAsia="Arial" w:hAnsi="Arial" w:cs="Arial"/>
                <w:color w:val="000000"/>
                <w:sz w:val="18"/>
                <w:szCs w:val="18"/>
              </w:rPr>
              <w:t>ra.</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Problem solving,</w:t>
            </w:r>
            <w:r>
              <w:rPr>
                <w:rFonts w:ascii="Arial" w:eastAsia="Arial" w:hAnsi="Arial" w:cs="Arial"/>
                <w:color w:val="000000"/>
                <w:sz w:val="18"/>
                <w:szCs w:val="18"/>
              </w:rPr>
              <w:t>Flipped classroom,</w:t>
            </w:r>
            <w:r>
              <w:rPr>
                <w:rFonts w:ascii="Arial" w:eastAsia="Arial" w:hAnsi="Arial" w:cs="Arial"/>
                <w:color w:val="000000"/>
              </w:rPr>
              <w:t xml:space="preserve"> </w:t>
            </w:r>
            <w:r>
              <w:rPr>
                <w:rFonts w:ascii="Arial" w:eastAsia="Arial" w:hAnsi="Arial" w:cs="Arial"/>
                <w:color w:val="000000"/>
                <w:sz w:val="18"/>
                <w:szCs w:val="18"/>
              </w:rPr>
              <w:t>Lezione frontale, Brainstorming,  Peer Tutoring, Cooperative Learning, Learning by Doing.</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Le esperienze attivate seguono la logica della didattica laboratoriale e prevedono momenti di lavoro individuale alternati a attività di gruppo, discussioni, elaborazioni di strategie di problem solving, confronto e scambio di idee, di contributi per stabi</w:t>
            </w:r>
            <w:r>
              <w:rPr>
                <w:rFonts w:ascii="Arial" w:eastAsia="Arial" w:hAnsi="Arial" w:cs="Arial"/>
                <w:color w:val="000000"/>
                <w:sz w:val="18"/>
                <w:szCs w:val="18"/>
              </w:rPr>
              <w:t xml:space="preserve">lire inferenze e relazioni e per la realizzazione di un compito comune.  </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rsidR="00AA0D68" w:rsidRDefault="001931C7">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Utilizzo dei portali : Youtube, Rai Storia, Google</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Tablet - cellulari</w:t>
            </w:r>
          </w:p>
        </w:tc>
      </w:tr>
      <w:tr w:rsidR="00AA0D68">
        <w:trPr>
          <w:cantSplit/>
          <w:tblHeader/>
        </w:trPr>
        <w:tc>
          <w:tcPr>
            <w:tcW w:w="3092" w:type="dxa"/>
            <w:tcBorders>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rsidR="00AA0D68" w:rsidRDefault="001931C7">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rsidR="00AA0D68" w:rsidRDefault="001931C7">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rsidR="00AA0D68" w:rsidRDefault="001931C7">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rsidR="00AA0D68" w:rsidRDefault="001931C7">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rsidR="00AA0D68" w:rsidRDefault="001931C7">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rsidR="00AA0D68" w:rsidRDefault="001931C7">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rsidR="00AA0D68" w:rsidRDefault="001931C7">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rsidR="00AA0D68" w:rsidRDefault="001931C7">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rsidR="00AA0D68" w:rsidRDefault="00AA0D68">
      <w:pPr>
        <w:pBdr>
          <w:top w:val="nil"/>
          <w:left w:val="nil"/>
          <w:bottom w:val="nil"/>
          <w:right w:val="nil"/>
          <w:between w:val="nil"/>
        </w:pBdr>
        <w:spacing w:line="240" w:lineRule="auto"/>
        <w:ind w:left="0" w:hanging="2"/>
        <w:rPr>
          <w:rFonts w:ascii="Arial" w:eastAsia="Arial" w:hAnsi="Arial" w:cs="Arial"/>
          <w:color w:val="000000"/>
          <w:sz w:val="20"/>
          <w:szCs w:val="20"/>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w:t>
      </w:r>
      <w:r>
        <w:rPr>
          <w:rFonts w:ascii="Arial Narrow" w:eastAsia="Arial Narrow" w:hAnsi="Arial Narrow" w:cs="Arial Narrow"/>
          <w:color w:val="000000"/>
          <w:sz w:val="18"/>
          <w:szCs w:val="18"/>
        </w:rPr>
        <w:t>ibile, comprensibile, semplice e concreto.</w:t>
      </w:r>
    </w:p>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l’Uda prevede dei compiti/problema che per certi versi sono “oltre misura” ovvero richiedono agli studenti competenze e loro articolazioni (conoscenze, abilità, capacità) che ancora non possiedono, ma c</w:t>
      </w:r>
      <w:r>
        <w:rPr>
          <w:rFonts w:ascii="Arial Narrow" w:eastAsia="Arial Narrow" w:hAnsi="Arial Narrow" w:cs="Arial Narrow"/>
          <w:color w:val="000000"/>
          <w:sz w:val="18"/>
          <w:szCs w:val="18"/>
        </w:rPr>
        <w:t xml:space="preserve">he possono acquisire autonomamente. Ciò in forza della potenzialità del metodo laboratoriale che porta alla scoperta ed alla conquista personale del sapere. </w:t>
      </w:r>
    </w:p>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r>
      <w:r>
        <w:rPr>
          <w:rFonts w:ascii="Arial Narrow" w:eastAsia="Arial Narrow" w:hAnsi="Arial Narrow" w:cs="Arial Narrow"/>
          <w:color w:val="000000"/>
          <w:sz w:val="18"/>
          <w:szCs w:val="18"/>
        </w:rPr>
        <w:t xml:space="preserve">l’Uda mette in moto processi di apprendimento che non debbono solo rifluire nel “prodotto”, ma fornire spunti ed agganci per una ripresa dei contenuti attraverso la riflessione, l’esposizione, il consolidamento di quanto appreso.   </w:t>
      </w: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AA0D68">
        <w:trPr>
          <w:cantSplit/>
          <w:trHeight w:val="539"/>
          <w:tblHeader/>
        </w:trPr>
        <w:tc>
          <w:tcPr>
            <w:tcW w:w="14786" w:type="dxa"/>
            <w:shd w:val="clear" w:color="auto" w:fill="CCFFCC"/>
            <w:vAlign w:val="center"/>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AA0D68">
        <w:trPr>
          <w:cantSplit/>
          <w:tblHeader/>
        </w:trPr>
        <w:tc>
          <w:tcPr>
            <w:tcW w:w="14786" w:type="dxa"/>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UdA  :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fare :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r>
              <w:rPr>
                <w:rFonts w:ascii="Arial" w:eastAsia="Arial" w:hAnsi="Arial" w:cs="Arial"/>
                <w:color w:val="000000"/>
                <w:sz w:val="18"/>
                <w:szCs w:val="18"/>
              </w:rPr>
              <w:t xml:space="preserve"> </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rsidR="00AA0D68" w:rsidRDefault="001931C7">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w:t>
            </w:r>
            <w:r>
              <w:rPr>
                <w:rFonts w:ascii="Arial" w:eastAsia="Arial" w:hAnsi="Arial" w:cs="Arial"/>
                <w:color w:val="000000"/>
                <w:sz w:val="18"/>
                <w:szCs w:val="18"/>
                <w:highlight w:val="white"/>
              </w:rPr>
              <w:t xml:space="preserve">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rsidR="00AA0D68" w:rsidRDefault="001931C7">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In che modo (singoli, gruppi..)</w:t>
            </w:r>
            <w:r>
              <w:rPr>
                <w:color w:val="000000"/>
              </w:rPr>
              <w:t xml:space="preserve">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w:t>
            </w:r>
            <w:r>
              <w:rPr>
                <w:rFonts w:ascii="Arial Narrow" w:eastAsia="Arial Narrow" w:hAnsi="Arial Narrow" w:cs="Arial Narrow"/>
                <w:color w:val="000000"/>
                <w:sz w:val="18"/>
                <w:szCs w:val="18"/>
              </w:rPr>
              <w:t>lla scuola e non solo. Produca lavori, partendo da ricerche individuali su riviste, internet, altro… I materiali trovati verranno poi analizzati e discussi in classe per trovare le soluzioni migliori e per individuare i percorsi utili a realizzare l’incont</w:t>
            </w:r>
            <w:r>
              <w:rPr>
                <w:rFonts w:ascii="Arial Narrow" w:eastAsia="Arial Narrow" w:hAnsi="Arial Narrow" w:cs="Arial Narrow"/>
                <w:color w:val="000000"/>
                <w:sz w:val="18"/>
                <w:szCs w:val="18"/>
              </w:rPr>
              <w:t>ro.</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Relazione, incontri webinar ,</w:t>
            </w:r>
          </w:p>
          <w:p w:rsidR="00AA0D68" w:rsidRDefault="001931C7">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rsidR="00AA0D68" w:rsidRDefault="001931C7">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w:t>
            </w:r>
            <w:r>
              <w:rPr>
                <w:rFonts w:ascii="Arial Narrow" w:eastAsia="Arial Narrow" w:hAnsi="Arial Narrow" w:cs="Arial Narrow"/>
                <w:color w:val="000000"/>
                <w:sz w:val="18"/>
                <w:szCs w:val="18"/>
              </w:rPr>
              <w:t>prendere in modo da poter fare scelte di vita nel pieno rispetto dell’altro con azioni che si volgono alla difesa dei diritti dell’uomo. Ci piacerebbe trovare insieme proposte che possano facilitare le buone scelte per i ragazzi della vostra età.</w:t>
            </w:r>
          </w:p>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Risorse (strumenti, consulenze, opportunità…) :</w:t>
            </w:r>
            <w:r>
              <w:rPr>
                <w:rFonts w:ascii="Arial Narrow" w:eastAsia="Arial Narrow" w:hAnsi="Arial Narrow" w:cs="Arial Narrow"/>
                <w:color w:val="000000"/>
                <w:sz w:val="18"/>
                <w:szCs w:val="18"/>
              </w:rPr>
              <w:t xml:space="preserve"> Laboratori virtuali e non. Visione film-documentari-interviste on line-Testi.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rsidR="00AA0D68" w:rsidRDefault="001931C7">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Verrà valutata la vostra capacità di affrontare un problema, di trovare e condividere a livello di gruppo una soluzione, di svolgere nei tempi dati il compito assegnato. Verrà valutata la precisione nell’attuazione delle consegne, la precisione del lavoro </w:t>
            </w:r>
            <w:r>
              <w:rPr>
                <w:rFonts w:ascii="Arial Narrow" w:eastAsia="Arial Narrow" w:hAnsi="Arial Narrow" w:cs="Arial Narrow"/>
                <w:color w:val="000000"/>
                <w:sz w:val="18"/>
                <w:szCs w:val="18"/>
              </w:rPr>
              <w:t>finito, la cura nel lavoro, la capacità di collaborare.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rsidR="00AA0D68" w:rsidRDefault="001931C7">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rsidR="00AA0D68" w:rsidRDefault="001931C7">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rsidR="00AA0D68" w:rsidRDefault="001931C7">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UdA in termini di valutazione della competenza mirata (vedi competenze di Ed. Civica sopra elencate): è una componente oppure un “capolavoro”?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w:t>
            </w:r>
            <w:r>
              <w:rPr>
                <w:rFonts w:ascii="Arial Narrow" w:eastAsia="Arial Narrow" w:hAnsi="Arial Narrow" w:cs="Arial Narrow"/>
                <w:color w:val="000000"/>
                <w:sz w:val="18"/>
                <w:szCs w:val="18"/>
              </w:rPr>
              <w:t>ppo di quelle competenze che ancora sono ad un livello base, in tal senso l’UDA diventa un “capolavoro”.</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Peso della Uda in termini di voti in riferimento agli assi culturali ed alle discipline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w:t>
            </w:r>
            <w:r>
              <w:rPr>
                <w:rFonts w:ascii="Arial Narrow" w:eastAsia="Arial Narrow" w:hAnsi="Arial Narrow" w:cs="Arial Narrow"/>
                <w:color w:val="000000"/>
                <w:sz w:val="18"/>
                <w:szCs w:val="18"/>
              </w:rPr>
              <w:t>vica del II Q ( nel II quadrimestre), in base a come e a quanto  l’alunno partecipa alle attività connesse,  in base ad una propria griglia di valutazione.</w:t>
            </w:r>
          </w:p>
          <w:p w:rsidR="00AA0D68" w:rsidRDefault="001931C7">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w:t>
            </w:r>
            <w:r>
              <w:rPr>
                <w:rFonts w:ascii="Arial Narrow" w:eastAsia="Arial Narrow" w:hAnsi="Arial Narrow" w:cs="Arial Narrow"/>
                <w:color w:val="000000"/>
                <w:sz w:val="18"/>
                <w:szCs w:val="18"/>
              </w:rPr>
              <w:t>se agli argomenti svolti e in base alla valutazione dei prodotti e in modo particolari in base alle osservazioni sistematiche rilevanti il percorso.</w:t>
            </w:r>
          </w:p>
        </w:tc>
      </w:tr>
    </w:tbl>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86"/>
      </w:tblGrid>
      <w:tr w:rsidR="00AA0D68">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DI 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AA0D68">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p>
        </w:tc>
      </w:tr>
      <w:tr w:rsidR="00AA0D68">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Collaboratori :  plesso .           I DOCENTI : tutti i docenti della classe </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630"/>
        <w:gridCol w:w="2630"/>
        <w:gridCol w:w="2630"/>
        <w:gridCol w:w="2630"/>
        <w:gridCol w:w="2630"/>
      </w:tblGrid>
      <w:tr w:rsidR="00AA0D68">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AA0D68">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Introduzione , esposizione dell</w:t>
            </w:r>
            <w:r>
              <w:rPr>
                <w:rFonts w:ascii="Arial Narrow" w:eastAsia="Arial Narrow" w:hAnsi="Arial Narrow" w:cs="Arial Narrow"/>
                <w:sz w:val="18"/>
                <w:szCs w:val="18"/>
              </w:rPr>
              <w:t>’argomento.</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Consegna materiale precedentemente preparato .</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Flipped classroom</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Lim</w:t>
            </w:r>
          </w:p>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Pptx</w:t>
            </w:r>
          </w:p>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AA0D68">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Comprensione del compito- progettazione  scaletta lavoro</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lavoro </w:t>
            </w:r>
            <w:r>
              <w:rPr>
                <w:rFonts w:ascii="Arial Narrow" w:eastAsia="Arial Narrow" w:hAnsi="Arial Narrow" w:cs="Arial Narrow"/>
                <w:sz w:val="18"/>
                <w:szCs w:val="18"/>
              </w:rPr>
              <w:t>:</w:t>
            </w:r>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ind w:left="0" w:hanging="2"/>
              <w:rPr>
                <w:rFonts w:ascii="Arial Narrow" w:eastAsia="Arial Narrow" w:hAnsi="Arial Narrow" w:cs="Arial Narrow"/>
                <w:sz w:val="18"/>
                <w:szCs w:val="18"/>
              </w:rPr>
            </w:pPr>
            <w:r>
              <w:rPr>
                <w:rFonts w:ascii="Arial Narrow" w:eastAsia="Arial Narrow" w:hAnsi="Arial Narrow" w:cs="Arial Narrow"/>
                <w:sz w:val="18"/>
                <w:szCs w:val="18"/>
              </w:rPr>
              <w:t>Flipped classroom</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AA0D68">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lastRenderedPageBreak/>
              <w:t>3</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un breve dibattito su come rendere partecipe tutta la comunità dell’importanza dei valori dell’identità  europea (problem solving).</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Pptx</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/arricchimento delle tematiche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AA0D68">
        <w:trPr>
          <w:cantSplit/>
          <w:trHeight w:val="435"/>
          <w:tblHeader/>
        </w:trPr>
        <w:tc>
          <w:tcPr>
            <w:tcW w:w="1560" w:type="dxa"/>
            <w:tcBorders>
              <w:top w:val="single" w:sz="4" w:space="0" w:color="000000"/>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potenziamento dei linguaggi di base e dei plurilinguaggi.</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AA0D68">
        <w:trPr>
          <w:cantSplit/>
          <w:trHeight w:val="988"/>
          <w:tblHeader/>
        </w:trPr>
        <w:tc>
          <w:tcPr>
            <w:tcW w:w="1560" w:type="dxa"/>
            <w:tcBorders>
              <w:top w:val="single" w:sz="4" w:space="0" w:color="000000"/>
              <w:left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Moduli google</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Riflettere sul proprio lavoro al fine di stabilire che cosa si è imparato, in che modo e quali sono le aree su cui bisogna  lavorare ulteriormente</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AA0D68">
        <w:trPr>
          <w:cantSplit/>
          <w:trHeight w:val="2036"/>
          <w:tblHeader/>
        </w:trPr>
        <w:tc>
          <w:tcPr>
            <w:tcW w:w="1560" w:type="dxa"/>
            <w:tcBorders>
              <w:top w:val="single" w:sz="4" w:space="0" w:color="000000"/>
              <w:left w:val="single" w:sz="4" w:space="0" w:color="000000"/>
              <w:right w:val="single" w:sz="4" w:space="0" w:color="000000"/>
            </w:tcBorders>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Realizzare prodotti di varia forma e materiale (immagini, quadri, artefatti, prodotti web, …) da poi esporre nel Centro Culturale De Rada-San Demetrio Corone.</w:t>
            </w:r>
          </w:p>
          <w:p w:rsidR="00AA0D68" w:rsidRDefault="001931C7">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problem solving</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w:t>
            </w:r>
            <w:r>
              <w:rPr>
                <w:rFonts w:ascii="Arial Narrow" w:eastAsia="Arial Narrow" w:hAnsi="Arial Narrow" w:cs="Arial Narrow"/>
                <w:sz w:val="18"/>
                <w:szCs w:val="18"/>
              </w:rPr>
              <w:t>o. Relazioni con enti esterni.</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AA0D68">
        <w:trPr>
          <w:cantSplit/>
          <w:trHeight w:val="1260"/>
          <w:tblHeader/>
        </w:trPr>
        <w:tc>
          <w:tcPr>
            <w:tcW w:w="1560" w:type="dxa"/>
            <w:tcBorders>
              <w:top w:val="single" w:sz="4" w:space="0" w:color="000000"/>
              <w:left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AA0D68">
        <w:trPr>
          <w:cantSplit/>
          <w:trHeight w:val="1440"/>
          <w:tblHeader/>
        </w:trPr>
        <w:tc>
          <w:tcPr>
            <w:tcW w:w="1560" w:type="dxa"/>
            <w:tcBorders>
              <w:left w:val="single" w:sz="4" w:space="0" w:color="000000"/>
              <w:bottom w:val="single" w:sz="4" w:space="0" w:color="000000"/>
              <w:right w:val="single" w:sz="4" w:space="0" w:color="000000"/>
            </w:tcBorders>
            <w:shd w:val="clear" w:color="auto" w:fill="CCFFCC"/>
          </w:tcPr>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rsidR="00AA0D68" w:rsidRDefault="00AA0D68">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68"/>
        <w:gridCol w:w="3273"/>
        <w:gridCol w:w="3212"/>
        <w:gridCol w:w="3212"/>
        <w:gridCol w:w="3212"/>
      </w:tblGrid>
      <w:tr w:rsidR="00AA0D68">
        <w:trPr>
          <w:cantSplit/>
          <w:trHeight w:val="352"/>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AA0D68">
        <w:trPr>
          <w:cantSplit/>
          <w:trHeight w:val="375"/>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352"/>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352"/>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352"/>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187"/>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112"/>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105"/>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AA0D68">
        <w:trPr>
          <w:cantSplit/>
          <w:trHeight w:val="98"/>
          <w:tblHeader/>
        </w:trPr>
        <w:tc>
          <w:tcPr>
            <w:tcW w:w="1768" w:type="dxa"/>
            <w:shd w:val="clear" w:color="auto" w:fill="CCFFCC"/>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AA0D68" w:rsidRDefault="00AA0D6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rsidR="00AA0D68" w:rsidRDefault="001931C7">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rsidR="00AA0D68" w:rsidRDefault="001931C7">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rsidR="00AA0D68" w:rsidRDefault="00AA0D68">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sidR="001931C7">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AA0D68">
        <w:trPr>
          <w:cantSplit/>
          <w:trHeight w:val="575"/>
          <w:tblHeader/>
        </w:trPr>
        <w:tc>
          <w:tcPr>
            <w:tcW w:w="14786" w:type="dxa"/>
            <w:shd w:val="clear" w:color="auto" w:fill="D9D9D9"/>
            <w:vAlign w:val="center"/>
          </w:tcPr>
          <w:p w:rsidR="00AA0D68" w:rsidRDefault="001931C7">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AA0D68">
        <w:trPr>
          <w:cantSplit/>
          <w:tblHeader/>
        </w:trPr>
        <w:tc>
          <w:tcPr>
            <w:tcW w:w="14786" w:type="dxa"/>
            <w:shd w:val="clear" w:color="auto" w:fill="D9D9D9"/>
          </w:tcPr>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AA0D68" w:rsidRDefault="001931C7">
      <w:pPr>
        <w:pBdr>
          <w:top w:val="nil"/>
          <w:left w:val="nil"/>
          <w:bottom w:val="nil"/>
          <w:right w:val="nil"/>
          <w:between w:val="nil"/>
        </w:pBdr>
        <w:spacing w:line="240" w:lineRule="auto"/>
        <w:ind w:left="0" w:hanging="2"/>
        <w:jc w:val="center"/>
        <w:rPr>
          <w:color w:val="000000"/>
        </w:rPr>
      </w:pPr>
      <w:r>
        <w:rPr>
          <w:b/>
          <w:color w:val="000000"/>
        </w:rPr>
        <w:t>RUBRICA DI AUTOVALUTAZIONE  DELL’ ALUNNO.</w:t>
      </w:r>
    </w:p>
    <w:p w:rsidR="00AA0D68" w:rsidRDefault="00AA0D68">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sidR="001931C7">
          <w:rPr>
            <w:rFonts w:ascii="Arial" w:eastAsia="Arial" w:hAnsi="Arial" w:cs="Arial"/>
            <w:color w:val="0000FF"/>
            <w:sz w:val="20"/>
            <w:szCs w:val="20"/>
            <w:u w:val="single"/>
          </w:rPr>
          <w:t>https://docs.google.com/forms/d/e/1FAIpQLSckXiQx1miS3y01HLlmAOzUFxK0J1e6P930NLPldSBQEhY1VA/viewform?usp=sf_link&amp;authuser=0</w:t>
        </w:r>
      </w:hyperlink>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effectExtent b="0" l="0" r="0" t="0"/>
              <wp:wrapNone/>
              <wp:docPr id="15" name=""/>
              <a:graphic>
                <a:graphicData uri="http://schemas.microsoft.com/office/word/2010/wordprocessingGroup">
                  <wpg:wgp>
                    <wpg:cNvGrpSpPr/>
                    <wpg:grpSpPr>
                      <a:xfrm>
                        <a:off x="5342825" y="3731100"/>
                        <a:ext cx="6350" cy="97790"/>
                        <a:chOff x="5342825" y="3731100"/>
                        <a:chExt cx="6350" cy="97800"/>
                      </a:xfrm>
                    </wpg:grpSpPr>
                    <wpg:grpSp>
                      <wpg:cNvGrpSpPr/>
                      <wpg:grpSpPr>
                        <a:xfrm>
                          <a:off x="5342825" y="3731105"/>
                          <a:ext cx="6350" cy="97790"/>
                          <a:chOff x="5342825" y="3731100"/>
                          <a:chExt cx="6350" cy="97800"/>
                        </a:xfrm>
                      </wpg:grpSpPr>
                      <wps:wsp>
                        <wps:cNvSpPr/>
                        <wps:cNvPr id="4" name="Shape 4"/>
                        <wps:spPr>
                          <a:xfrm>
                            <a:off x="5342825" y="3731100"/>
                            <a:ext cx="6350" cy="9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2825" y="3731105"/>
                            <a:ext cx="6350" cy="97790"/>
                            <a:chOff x="5342825" y="3731100"/>
                            <a:chExt cx="6350" cy="97800"/>
                          </a:xfrm>
                        </wpg:grpSpPr>
                        <wps:wsp>
                          <wps:cNvSpPr/>
                          <wps:cNvPr id="6" name="Shape 6"/>
                          <wps:spPr>
                            <a:xfrm>
                              <a:off x="5342825" y="3731100"/>
                              <a:ext cx="6350" cy="9780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g:grpSp>
                          <wpg:cNvGrpSpPr/>
                          <wpg:grpSpPr>
                            <a:xfrm>
                              <a:off x="5342825" y="3731105"/>
                              <a:ext cx="6350" cy="97790"/>
                              <a:chOff x="5342825" y="3731100"/>
                              <a:chExt cx="6350" cy="97800"/>
                            </a:xfrm>
                          </wpg:grpSpPr>
                          <wps:wsp>
                            <wps:cNvSpPr/>
                            <wps:cNvPr id="8" name="Shape 8"/>
                            <wps:spPr>
                              <a:xfrm>
                                <a:off x="5342825" y="3731100"/>
                                <a:ext cx="6350" cy="9780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g:grpSp>
                            <wpg:cNvGrpSpPr/>
                            <wpg:grpSpPr>
                              <a:xfrm>
                                <a:off x="5342825" y="3731105"/>
                                <a:ext cx="6350" cy="97790"/>
                                <a:chOff x="5240" y="6673"/>
                                <a:chExt cx="10" cy="154"/>
                              </a:xfrm>
                            </wpg:grpSpPr>
                            <wps:wsp>
                              <wps:cNvSpPr/>
                              <wps:cNvPr id="10" name="Shape 10"/>
                              <wps:spPr>
                                <a:xfrm>
                                  <a:off x="5240" y="6673"/>
                                  <a:ext cx="0" cy="15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s:wsp>
                              <wps:cNvSpPr/>
                              <wps:cNvPr id="11" name="Shape 11"/>
                              <wps:spPr>
                                <a:xfrm>
                                  <a:off x="5240" y="6673"/>
                                  <a:ext cx="10" cy="39"/>
                                </a:xfrm>
                                <a:custGeom>
                                  <a:rect b="b" l="l" r="r" t="t"/>
                                  <a:pathLst>
                                    <a:path extrusionOk="0" h="39" w="10">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ctr" bIns="91425" lIns="91425" spcFirstLastPara="1" rIns="91425" wrap="square" tIns="91425">
                                <a:noAutofit/>
                              </wps:bodyPr>
                            </wps:wsp>
                            <wps:wsp>
                              <wps:cNvSpPr/>
                              <wps:cNvPr id="12" name="Shape 12"/>
                              <wps:spPr>
                                <a:xfrm>
                                  <a:off x="5240" y="6711"/>
                                  <a:ext cx="10" cy="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s:wsp>
                              <wps:cNvSpPr/>
                              <wps:cNvPr id="13" name="Shape 13"/>
                              <wps:spPr>
                                <a:xfrm>
                                  <a:off x="5240" y="6730"/>
                                  <a:ext cx="10" cy="58"/>
                                </a:xfrm>
                                <a:custGeom>
                                  <a:rect b="b" l="l" r="r" t="t"/>
                                  <a:pathLst>
                                    <a:path extrusionOk="0" h="58" w="1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ctr" bIns="91425" lIns="91425" spcFirstLastPara="1" rIns="91425" wrap="square" tIns="91425">
                                <a:noAutofit/>
                              </wps:bodyPr>
                            </wps:wsp>
                            <wps:wsp>
                              <wps:cNvSpPr/>
                              <wps:cNvPr id="14" name="Shape 14"/>
                              <wps:spPr>
                                <a:xfrm>
                                  <a:off x="5240" y="6788"/>
                                  <a:ext cx="10" cy="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s:wsp>
                              <wps:cNvSpPr/>
                              <wps:cNvPr id="15" name="Shape 15"/>
                              <wps:spPr>
                                <a:xfrm>
                                  <a:off x="5240" y="6807"/>
                                  <a:ext cx="10" cy="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g:grpSp>
                        </wpg:grpSp>
                      </wpg:grpSp>
                    </wpg:grpSp>
                  </wpg:wgp>
                </a:graphicData>
              </a:graphic>
            </wp:anchor>
          </w:drawing>
        </mc:Choice>
        <ve:Fallback>
          <w:r w:rsidR="001931C7">
            <w:rPr>
              <w:noProof/>
              <w:color w:val="000000"/>
            </w:rPr>
            <w:drawing>
              <wp:anchor distT="0" distB="0" distL="0" distR="0" simplePos="0" relativeHeight="251659264" behindDoc="1" locked="0" layoutInCell="1" allowOverlap="1">
                <wp:simplePos x="0" y="0"/>
                <wp:positionH relativeFrom="page">
                  <wp:posOffset>3327400</wp:posOffset>
                </wp:positionH>
                <wp:positionV relativeFrom="page">
                  <wp:posOffset>4237355</wp:posOffset>
                </wp:positionV>
                <wp:extent cx="6350" cy="97790"/>
                <wp:effectExtent l="0" t="0" r="0" b="0"/>
                <wp:wrapNone/>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6350" cy="97790"/>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anchor allowOverlap="1" behindDoc="1" distB="0" distT="0" distL="0" distR="0" hidden="0" layoutInCell="1" locked="0" relativeHeight="0" simplePos="0">
              <wp:simplePos x="0" y="0"/>
              <wp:positionH relativeFrom="page">
                <wp:posOffset>3302000</wp:posOffset>
              </wp:positionH>
              <wp:positionV relativeFrom="page">
                <wp:posOffset>4644390</wp:posOffset>
              </wp:positionV>
              <wp:extent cx="6350" cy="195580"/>
              <wp:effectExtent b="0" l="0" r="0" t="0"/>
              <wp:wrapNone/>
              <wp:docPr id="16" name=""/>
              <a:graphic>
                <a:graphicData uri="http://schemas.microsoft.com/office/word/2010/wordprocessingShape">
                  <wps:wsp>
                    <wps:cNvSpPr/>
                    <wps:cNvPr id="16" name="Shape 16"/>
                    <wps:spPr>
                      <a:xfrm>
                        <a:off x="5342825" y="3682210"/>
                        <a:ext cx="6350" cy="195580"/>
                      </a:xfrm>
                      <a:custGeom>
                        <a:rect b="b" l="l" r="r" t="t"/>
                        <a:pathLst>
                          <a:path extrusionOk="0" h="308" w="1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ve:Fallback>
          <w:r w:rsidR="001931C7">
            <w:rPr>
              <w:noProof/>
              <w:color w:val="000000"/>
            </w:rPr>
            <w:drawing>
              <wp:anchor distT="0" distB="0" distL="0" distR="0" simplePos="0" relativeHeight="251660288" behindDoc="1" locked="0" layoutInCell="1" allowOverlap="1">
                <wp:simplePos x="0" y="0"/>
                <wp:positionH relativeFrom="page">
                  <wp:posOffset>3302000</wp:posOffset>
                </wp:positionH>
                <wp:positionV relativeFrom="page">
                  <wp:posOffset>4644390</wp:posOffset>
                </wp:positionV>
                <wp:extent cx="6350" cy="195580"/>
                <wp:effectExtent l="0" t="0" r="0" b="0"/>
                <wp:wrapNone/>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6350" cy="195580"/>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anchor allowOverlap="1" behindDoc="1" distB="0" distT="0" distL="0" distR="0" hidden="0" layoutInCell="1" locked="0" relativeHeight="0" simplePos="0">
              <wp:simplePos x="0" y="0"/>
              <wp:positionH relativeFrom="page">
                <wp:posOffset>3302000</wp:posOffset>
              </wp:positionH>
              <wp:positionV relativeFrom="page">
                <wp:posOffset>6656069</wp:posOffset>
              </wp:positionV>
              <wp:extent cx="6350" cy="329565"/>
              <wp:effectExtent b="0" l="0" r="0" t="0"/>
              <wp:wrapNone/>
              <wp:docPr id="14" name=""/>
              <a:graphic>
                <a:graphicData uri="http://schemas.microsoft.com/office/word/2010/wordprocessingShape">
                  <wps:wsp>
                    <wps:cNvSpPr/>
                    <wps:cNvPr id="2" name="Shape 2"/>
                    <wps:spPr>
                      <a:xfrm>
                        <a:off x="5342825" y="3615218"/>
                        <a:ext cx="6350" cy="329565"/>
                      </a:xfrm>
                      <a:custGeom>
                        <a:rect b="b" l="l" r="r" t="t"/>
                        <a:pathLst>
                          <a:path extrusionOk="0" h="519" w="1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ve:Fallback>
          <w:r w:rsidR="001931C7">
            <w:rPr>
              <w:noProof/>
              <w:color w:val="000000"/>
            </w:rPr>
            <w:drawing>
              <wp:anchor distT="0" distB="0" distL="0" distR="0" simplePos="0" relativeHeight="251661312" behindDoc="1" locked="0" layoutInCell="1" allowOverlap="1">
                <wp:simplePos x="0" y="0"/>
                <wp:positionH relativeFrom="page">
                  <wp:posOffset>3302000</wp:posOffset>
                </wp:positionH>
                <wp:positionV relativeFrom="page">
                  <wp:posOffset>6656069</wp:posOffset>
                </wp:positionV>
                <wp:extent cx="6350" cy="329565"/>
                <wp:effectExtent l="0" t="0" r="0" b="0"/>
                <wp:wrapNone/>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6350" cy="329565"/>
                        </a:xfrm>
                        <a:prstGeom prst="rect">
                          <a:avLst/>
                        </a:prstGeom>
                        <a:ln/>
                      </pic:spPr>
                    </pic:pic>
                  </a:graphicData>
                </a:graphic>
              </wp:anchor>
            </w:drawing>
          </w:r>
        </ve:Fallback>
      </ve:AlternateContent>
    </w:p>
    <w:p w:rsidR="00AA0D68" w:rsidRDefault="00AA0D68">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5"/>
        <w:gridCol w:w="2126"/>
        <w:gridCol w:w="2233"/>
      </w:tblGrid>
      <w:tr w:rsidR="00AA0D68">
        <w:trPr>
          <w:cantSplit/>
          <w:tblHeader/>
        </w:trPr>
        <w:tc>
          <w:tcPr>
            <w:tcW w:w="5495" w:type="dxa"/>
          </w:tcPr>
          <w:p w:rsidR="00AA0D68" w:rsidRDefault="001931C7">
            <w:pPr>
              <w:pBdr>
                <w:top w:val="nil"/>
                <w:left w:val="nil"/>
                <w:bottom w:val="nil"/>
                <w:right w:val="nil"/>
                <w:between w:val="nil"/>
              </w:pBdr>
              <w:spacing w:line="240" w:lineRule="auto"/>
              <w:ind w:left="0" w:hanging="2"/>
              <w:rPr>
                <w:color w:val="000000"/>
              </w:rPr>
            </w:pPr>
            <w:r>
              <w:rPr>
                <w:color w:val="000000"/>
              </w:rPr>
              <w:t>Nome e Cognome……………</w:t>
            </w:r>
          </w:p>
        </w:tc>
        <w:tc>
          <w:tcPr>
            <w:tcW w:w="2126" w:type="dxa"/>
          </w:tcPr>
          <w:p w:rsidR="00AA0D68" w:rsidRDefault="001931C7">
            <w:pPr>
              <w:pBdr>
                <w:top w:val="nil"/>
                <w:left w:val="nil"/>
                <w:bottom w:val="nil"/>
                <w:right w:val="nil"/>
                <w:between w:val="nil"/>
              </w:pBdr>
              <w:spacing w:line="240" w:lineRule="auto"/>
              <w:ind w:left="0" w:hanging="2"/>
              <w:rPr>
                <w:color w:val="000000"/>
              </w:rPr>
            </w:pPr>
            <w:r>
              <w:rPr>
                <w:color w:val="000000"/>
              </w:rPr>
              <w:t>Classe…………….</w:t>
            </w:r>
          </w:p>
        </w:tc>
        <w:tc>
          <w:tcPr>
            <w:tcW w:w="2233" w:type="dxa"/>
          </w:tcPr>
          <w:p w:rsidR="00AA0D68" w:rsidRDefault="001931C7">
            <w:pPr>
              <w:pBdr>
                <w:top w:val="nil"/>
                <w:left w:val="nil"/>
                <w:bottom w:val="nil"/>
                <w:right w:val="nil"/>
                <w:between w:val="nil"/>
              </w:pBdr>
              <w:spacing w:line="240" w:lineRule="auto"/>
              <w:ind w:left="0" w:hanging="2"/>
              <w:rPr>
                <w:color w:val="000000"/>
              </w:rPr>
            </w:pPr>
            <w:r>
              <w:rPr>
                <w:color w:val="000000"/>
              </w:rPr>
              <w:t>Data……………….</w:t>
            </w:r>
          </w:p>
        </w:tc>
      </w:tr>
    </w:tbl>
    <w:p w:rsidR="00AA0D68" w:rsidRDefault="00AA0D68">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4"/>
        <w:gridCol w:w="1275"/>
        <w:gridCol w:w="1134"/>
        <w:gridCol w:w="1241"/>
      </w:tblGrid>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Nel lavoro di gruppo ho ascoltato i/le compagni/e e mi sono confrontato con loro?</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r w:rsidR="00AA0D68">
        <w:trPr>
          <w:cantSplit/>
          <w:tblHeader/>
        </w:trPr>
        <w:tc>
          <w:tcPr>
            <w:tcW w:w="6204" w:type="dxa"/>
          </w:tcPr>
          <w:p w:rsidR="00AA0D68" w:rsidRDefault="001931C7">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rsidR="00AA0D68" w:rsidRDefault="001931C7">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AA0D68" w:rsidRDefault="001931C7">
            <w:pPr>
              <w:pBdr>
                <w:top w:val="nil"/>
                <w:left w:val="nil"/>
                <w:bottom w:val="nil"/>
                <w:right w:val="nil"/>
                <w:between w:val="nil"/>
              </w:pBdr>
              <w:spacing w:line="240" w:lineRule="auto"/>
              <w:ind w:left="0" w:hanging="2"/>
              <w:rPr>
                <w:color w:val="000000"/>
              </w:rPr>
            </w:pPr>
            <w:r>
              <w:rPr>
                <w:color w:val="000000"/>
              </w:rPr>
              <w:t>No.</w:t>
            </w:r>
          </w:p>
        </w:tc>
        <w:tc>
          <w:tcPr>
            <w:tcW w:w="1241" w:type="dxa"/>
          </w:tcPr>
          <w:p w:rsidR="00AA0D68" w:rsidRDefault="001931C7">
            <w:pPr>
              <w:pBdr>
                <w:top w:val="nil"/>
                <w:left w:val="nil"/>
                <w:bottom w:val="nil"/>
                <w:right w:val="nil"/>
                <w:between w:val="nil"/>
              </w:pBdr>
              <w:spacing w:line="240" w:lineRule="auto"/>
              <w:ind w:left="0" w:hanging="2"/>
              <w:rPr>
                <w:color w:val="000000"/>
              </w:rPr>
            </w:pPr>
            <w:r>
              <w:rPr>
                <w:color w:val="000000"/>
              </w:rPr>
              <w:t>In parte</w:t>
            </w:r>
          </w:p>
        </w:tc>
      </w:tr>
    </w:tbl>
    <w:p w:rsidR="00AA0D68" w:rsidRDefault="00AA0D68">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AA0D6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AA0D68" w:rsidRDefault="00AA0D6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28"/>
        <w:gridCol w:w="1701"/>
        <w:gridCol w:w="1701"/>
        <w:gridCol w:w="1701"/>
        <w:gridCol w:w="1701"/>
        <w:gridCol w:w="1815"/>
      </w:tblGrid>
      <w:tr w:rsidR="00AA0D68">
        <w:trPr>
          <w:cantSplit/>
          <w:trHeight w:val="566"/>
          <w:tblHeader/>
        </w:trPr>
        <w:tc>
          <w:tcPr>
            <w:tcW w:w="15026" w:type="dxa"/>
            <w:gridSpan w:val="8"/>
            <w:shd w:val="clear" w:color="auto" w:fill="D9E2F3"/>
          </w:tcPr>
          <w:p w:rsidR="00AA0D68" w:rsidRDefault="00AA0D68">
            <w:pPr>
              <w:pBdr>
                <w:top w:val="nil"/>
                <w:left w:val="nil"/>
                <w:bottom w:val="nil"/>
                <w:right w:val="nil"/>
                <w:between w:val="nil"/>
              </w:pBdr>
              <w:spacing w:line="240" w:lineRule="auto"/>
              <w:ind w:left="0" w:hanging="2"/>
              <w:jc w:val="center"/>
              <w:rPr>
                <w:color w:val="000000"/>
                <w:sz w:val="18"/>
                <w:szCs w:val="18"/>
              </w:rPr>
            </w:pPr>
          </w:p>
          <w:p w:rsidR="00AA0D68" w:rsidRDefault="001931C7">
            <w:pPr>
              <w:pBdr>
                <w:top w:val="nil"/>
                <w:left w:val="nil"/>
                <w:bottom w:val="nil"/>
                <w:right w:val="nil"/>
                <w:between w:val="nil"/>
              </w:pBdr>
              <w:spacing w:line="240" w:lineRule="auto"/>
              <w:ind w:left="0" w:hanging="2"/>
              <w:jc w:val="center"/>
              <w:rPr>
                <w:color w:val="000000"/>
                <w:sz w:val="18"/>
                <w:szCs w:val="18"/>
              </w:rPr>
            </w:pPr>
            <w:r>
              <w:rPr>
                <w:b/>
                <w:color w:val="000000"/>
                <w:sz w:val="18"/>
                <w:szCs w:val="18"/>
              </w:rPr>
              <w:t>EDUCAZIONE CIVICA-RUBRICA DI VALUTAZIONE ALLEGATA AL CURRICOLO - processo/prodotto</w:t>
            </w:r>
          </w:p>
        </w:tc>
      </w:tr>
      <w:tr w:rsidR="00AA0D68">
        <w:trPr>
          <w:cantSplit/>
          <w:tblHeader/>
        </w:trPr>
        <w:tc>
          <w:tcPr>
            <w:tcW w:w="2978" w:type="dxa"/>
            <w:shd w:val="clear" w:color="auto" w:fill="FBE5D5"/>
            <w:vAlign w:val="center"/>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AA0D68">
        <w:trPr>
          <w:cantSplit/>
          <w:tblHeader/>
        </w:trPr>
        <w:tc>
          <w:tcPr>
            <w:tcW w:w="2978"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AA0D68">
        <w:trPr>
          <w:cantSplit/>
          <w:trHeight w:val="1705"/>
          <w:tblHeader/>
        </w:trPr>
        <w:tc>
          <w:tcPr>
            <w:tcW w:w="2978" w:type="dxa"/>
            <w:vAlign w:val="center"/>
          </w:tcPr>
          <w:p w:rsidR="00AA0D68" w:rsidRDefault="001931C7">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rsidR="00AA0D68" w:rsidRDefault="001931C7">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rsidR="00AA0D68" w:rsidRDefault="001931C7">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rsidR="00AA0D68" w:rsidRDefault="00AA0D68">
            <w:pPr>
              <w:pBdr>
                <w:top w:val="nil"/>
                <w:left w:val="nil"/>
                <w:bottom w:val="nil"/>
                <w:right w:val="nil"/>
                <w:between w:val="nil"/>
              </w:pBdr>
              <w:spacing w:line="240" w:lineRule="auto"/>
              <w:ind w:left="0" w:hanging="2"/>
              <w:jc w:val="center"/>
              <w:rPr>
                <w:color w:val="000000"/>
                <w:sz w:val="18"/>
                <w:szCs w:val="18"/>
              </w:rPr>
            </w:pPr>
          </w:p>
        </w:tc>
        <w:tc>
          <w:tcPr>
            <w:tcW w:w="1728"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rsidR="00AA0D68" w:rsidRDefault="00AA0D68">
            <w:pPr>
              <w:pBdr>
                <w:top w:val="nil"/>
                <w:left w:val="nil"/>
                <w:bottom w:val="nil"/>
                <w:right w:val="nil"/>
                <w:between w:val="nil"/>
              </w:pBdr>
              <w:spacing w:line="240" w:lineRule="auto"/>
              <w:ind w:left="0" w:hanging="2"/>
              <w:jc w:val="center"/>
              <w:rPr>
                <w:color w:val="000000"/>
                <w:sz w:val="18"/>
                <w:szCs w:val="18"/>
              </w:rPr>
            </w:pP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AA0D68" w:rsidRDefault="001931C7">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AA0D68" w:rsidRDefault="00AA0D68">
            <w:pPr>
              <w:pBdr>
                <w:top w:val="nil"/>
                <w:left w:val="nil"/>
                <w:bottom w:val="nil"/>
                <w:right w:val="nil"/>
                <w:between w:val="nil"/>
              </w:pBdr>
              <w:spacing w:line="240" w:lineRule="auto"/>
              <w:ind w:left="0" w:hanging="2"/>
              <w:jc w:val="center"/>
              <w:rPr>
                <w:color w:val="000000"/>
                <w:sz w:val="18"/>
                <w:szCs w:val="18"/>
              </w:rPr>
            </w:pP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AA0D68" w:rsidRDefault="00AA0D68">
            <w:pPr>
              <w:pBdr>
                <w:top w:val="nil"/>
                <w:left w:val="nil"/>
                <w:bottom w:val="nil"/>
                <w:right w:val="nil"/>
                <w:between w:val="nil"/>
              </w:pBdr>
              <w:spacing w:line="240" w:lineRule="auto"/>
              <w:ind w:left="0" w:hanging="2"/>
              <w:jc w:val="center"/>
              <w:rPr>
                <w:color w:val="000000"/>
                <w:sz w:val="18"/>
                <w:szCs w:val="18"/>
              </w:rPr>
            </w:pP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rsidR="00AA0D68" w:rsidRDefault="001931C7">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rsidR="00AA0D68" w:rsidRDefault="00AA0D68">
            <w:pPr>
              <w:pBdr>
                <w:top w:val="nil"/>
                <w:left w:val="nil"/>
                <w:bottom w:val="nil"/>
                <w:right w:val="nil"/>
                <w:between w:val="nil"/>
              </w:pBdr>
              <w:spacing w:line="240" w:lineRule="auto"/>
              <w:ind w:left="0" w:hanging="2"/>
              <w:jc w:val="center"/>
              <w:rPr>
                <w:color w:val="000000"/>
                <w:sz w:val="18"/>
                <w:szCs w:val="18"/>
              </w:rPr>
            </w:pPr>
          </w:p>
        </w:tc>
      </w:tr>
    </w:tbl>
    <w:p w:rsidR="00AA0D68" w:rsidRDefault="00AA0D68">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01"/>
        <w:gridCol w:w="1701"/>
        <w:gridCol w:w="1701"/>
        <w:gridCol w:w="1701"/>
        <w:gridCol w:w="70"/>
        <w:gridCol w:w="1631"/>
        <w:gridCol w:w="170"/>
        <w:gridCol w:w="1672"/>
      </w:tblGrid>
      <w:tr w:rsidR="00AA0D68">
        <w:trPr>
          <w:cantSplit/>
          <w:tblHeader/>
        </w:trPr>
        <w:tc>
          <w:tcPr>
            <w:tcW w:w="15026" w:type="dxa"/>
            <w:gridSpan w:val="10"/>
            <w:shd w:val="clear" w:color="auto" w:fill="D9E2F3"/>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AA0D68">
        <w:trPr>
          <w:cantSplit/>
          <w:tblHeader/>
        </w:trPr>
        <w:tc>
          <w:tcPr>
            <w:tcW w:w="2978" w:type="dxa"/>
            <w:shd w:val="clear" w:color="auto" w:fill="FBE5D5"/>
            <w:vAlign w:val="center"/>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AA0D68">
        <w:trPr>
          <w:cantSplit/>
          <w:trHeight w:val="87"/>
          <w:tblHeader/>
        </w:trPr>
        <w:tc>
          <w:tcPr>
            <w:tcW w:w="2978"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rsidR="00AA0D68" w:rsidRDefault="001931C7">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AA0D68">
        <w:trPr>
          <w:cantSplit/>
          <w:trHeight w:val="729"/>
          <w:tblHeader/>
        </w:trPr>
        <w:tc>
          <w:tcPr>
            <w:tcW w:w="2978" w:type="dxa"/>
            <w:vAlign w:val="center"/>
          </w:tcPr>
          <w:p w:rsidR="00AA0D68" w:rsidRDefault="001931C7">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rsidR="00AA0D68" w:rsidRDefault="001931C7">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rsidR="00AA0D68" w:rsidRDefault="001931C7">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saper ricollegare le tematiche oggetto di studio alla propria esperienza personale e ai </w:t>
            </w:r>
            <w:r>
              <w:rPr>
                <w:color w:val="000000"/>
                <w:sz w:val="18"/>
                <w:szCs w:val="18"/>
              </w:rPr>
              <w:t>fatti di cronaca.</w:t>
            </w:r>
          </w:p>
        </w:tc>
        <w:tc>
          <w:tcPr>
            <w:tcW w:w="1701" w:type="dxa"/>
          </w:tcPr>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rsidR="00AA0D68" w:rsidRDefault="001931C7">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rsidR="00AA0D68" w:rsidRDefault="001931C7">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AA0D68">
            <w:pPr>
              <w:pBdr>
                <w:top w:val="nil"/>
                <w:left w:val="nil"/>
                <w:bottom w:val="nil"/>
                <w:right w:val="nil"/>
                <w:between w:val="nil"/>
              </w:pBdr>
              <w:spacing w:line="240" w:lineRule="auto"/>
              <w:ind w:left="0" w:hanging="2"/>
              <w:jc w:val="center"/>
              <w:rPr>
                <w:color w:val="000000"/>
                <w:sz w:val="16"/>
                <w:szCs w:val="16"/>
              </w:rPr>
            </w:pPr>
          </w:p>
        </w:tc>
        <w:tc>
          <w:tcPr>
            <w:tcW w:w="1701" w:type="dxa"/>
          </w:tcPr>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rsidR="00AA0D68" w:rsidRDefault="001931C7">
            <w:pPr>
              <w:pBdr>
                <w:top w:val="nil"/>
                <w:left w:val="nil"/>
                <w:bottom w:val="nil"/>
                <w:right w:val="nil"/>
                <w:between w:val="nil"/>
              </w:pBdr>
              <w:spacing w:line="240" w:lineRule="auto"/>
              <w:ind w:left="0" w:hanging="2"/>
              <w:jc w:val="center"/>
              <w:rPr>
                <w:color w:val="343744"/>
                <w:sz w:val="16"/>
                <w:szCs w:val="16"/>
              </w:rPr>
            </w:pPr>
            <w:r>
              <w:rPr>
                <w:i/>
                <w:color w:val="000000"/>
                <w:sz w:val="16"/>
                <w:szCs w:val="16"/>
              </w:rPr>
              <w:t xml:space="preserve">L’alunno </w:t>
            </w:r>
            <w:r>
              <w:rPr>
                <w:i/>
                <w:color w:val="000000"/>
                <w:sz w:val="16"/>
                <w:szCs w:val="16"/>
              </w:rPr>
              <w:t>mette in atto in autonomia le abilità connesse ai temi trattati ed al prodotto atteso e sa collegarle alle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abilità connesse </w:t>
            </w:r>
            <w:r>
              <w:rPr>
                <w:i/>
                <w:color w:val="000000"/>
                <w:sz w:val="16"/>
                <w:szCs w:val="16"/>
              </w:rPr>
              <w:t>ai temi trattati ed al prodotto atteso; sa collegarle alle conoscenze, rapportandole a</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AA0D68">
        <w:trPr>
          <w:cantSplit/>
          <w:tblHeader/>
        </w:trPr>
        <w:tc>
          <w:tcPr>
            <w:tcW w:w="15026" w:type="dxa"/>
            <w:gridSpan w:val="10"/>
            <w:shd w:val="clear" w:color="auto" w:fill="D9E2F3"/>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AA0D68">
        <w:trPr>
          <w:cantSplit/>
          <w:tblHeader/>
        </w:trPr>
        <w:tc>
          <w:tcPr>
            <w:tcW w:w="2978" w:type="dxa"/>
            <w:shd w:val="clear" w:color="auto" w:fill="FBE5D5"/>
            <w:vAlign w:val="center"/>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AA0D68">
        <w:trPr>
          <w:cantSplit/>
          <w:tblHeader/>
        </w:trPr>
        <w:tc>
          <w:tcPr>
            <w:tcW w:w="2978"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AA0D68">
        <w:trPr>
          <w:cantSplit/>
          <w:tblHeader/>
        </w:trPr>
        <w:tc>
          <w:tcPr>
            <w:tcW w:w="2978" w:type="dxa"/>
            <w:vAlign w:val="center"/>
          </w:tcPr>
          <w:p w:rsidR="00AA0D68" w:rsidRDefault="001931C7">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sapere individuare ed assumere le proprie responsabilità;</w:t>
            </w:r>
          </w:p>
          <w:p w:rsidR="00AA0D68" w:rsidRDefault="001931C7">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rsidR="00AA0D68" w:rsidRDefault="001931C7">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rsidR="00AA0D68" w:rsidRDefault="001931C7">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comprendere il punto di vista dell’altro confrontandolo con il proprio;</w:t>
            </w:r>
          </w:p>
          <w:p w:rsidR="00AA0D68" w:rsidRDefault="001931C7">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rsidR="00AA0D68" w:rsidRDefault="001931C7">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rsidR="00AA0D68" w:rsidRDefault="001931C7">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rsidR="00AA0D68" w:rsidRDefault="001931C7">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rsidR="00AA0D68" w:rsidRDefault="00AA0D68">
            <w:pPr>
              <w:pBdr>
                <w:top w:val="nil"/>
                <w:left w:val="nil"/>
                <w:bottom w:val="nil"/>
                <w:right w:val="nil"/>
                <w:between w:val="nil"/>
              </w:pBdr>
              <w:spacing w:line="240" w:lineRule="auto"/>
              <w:ind w:left="0" w:hanging="2"/>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rsidR="00AA0D68" w:rsidRDefault="00AA0D68">
            <w:pPr>
              <w:pBdr>
                <w:top w:val="nil"/>
                <w:left w:val="nil"/>
                <w:bottom w:val="nil"/>
                <w:right w:val="nil"/>
                <w:between w:val="nil"/>
              </w:pBdr>
              <w:spacing w:line="240" w:lineRule="auto"/>
              <w:ind w:left="0" w:hanging="2"/>
              <w:rPr>
                <w:color w:val="000000"/>
                <w:sz w:val="16"/>
                <w:szCs w:val="16"/>
              </w:rPr>
            </w:pP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w:t>
            </w:r>
            <w:r>
              <w:rPr>
                <w:i/>
                <w:color w:val="000000"/>
                <w:sz w:val="16"/>
                <w:szCs w:val="16"/>
              </w:rPr>
              <w:t>erenti con l’educazione civica</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individuando saltuariamente le proprie responsabilità con il supporto di un adulto in situazioni note e ripetute.</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w:t>
            </w:r>
            <w:r>
              <w:rPr>
                <w:i/>
                <w:color w:val="000000"/>
                <w:sz w:val="16"/>
                <w:szCs w:val="16"/>
              </w:rPr>
              <w:t>ilità in situazioni note.</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e atteggiamenti coerenti con l’educazione civica in autonomia e assume le proprie responsabilità in situazioni</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rsidR="00AA0D68" w:rsidRDefault="00AA0D68">
            <w:pPr>
              <w:pBdr>
                <w:top w:val="nil"/>
                <w:left w:val="nil"/>
                <w:bottom w:val="nil"/>
                <w:right w:val="nil"/>
                <w:between w:val="nil"/>
              </w:pBdr>
              <w:spacing w:line="240" w:lineRule="auto"/>
              <w:ind w:left="0" w:hanging="2"/>
              <w:rPr>
                <w:color w:val="000000"/>
                <w:sz w:val="16"/>
                <w:szCs w:val="16"/>
              </w:rPr>
            </w:pPr>
          </w:p>
        </w:tc>
        <w:tc>
          <w:tcPr>
            <w:tcW w:w="1672"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adotta costantemente comportamenti coerenti </w:t>
            </w:r>
            <w:r>
              <w:rPr>
                <w:i/>
                <w:color w:val="000000"/>
                <w:sz w:val="16"/>
                <w:szCs w:val="16"/>
              </w:rPr>
              <w:t>con l’educazione civica 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la funzione di guida, promuovendo atteggiamenti costruttivi in situazioni complesse.</w:t>
            </w:r>
          </w:p>
          <w:p w:rsidR="00AA0D68" w:rsidRDefault="00AA0D68">
            <w:pPr>
              <w:pBdr>
                <w:top w:val="nil"/>
                <w:left w:val="nil"/>
                <w:bottom w:val="nil"/>
                <w:right w:val="nil"/>
                <w:between w:val="nil"/>
              </w:pBdr>
              <w:spacing w:line="240" w:lineRule="auto"/>
              <w:ind w:left="0" w:hanging="2"/>
              <w:jc w:val="center"/>
              <w:rPr>
                <w:color w:val="000000"/>
                <w:sz w:val="16"/>
                <w:szCs w:val="16"/>
              </w:rPr>
            </w:pPr>
          </w:p>
        </w:tc>
      </w:tr>
      <w:tr w:rsidR="00AA0D68">
        <w:trPr>
          <w:cantSplit/>
          <w:tblHeader/>
        </w:trPr>
        <w:tc>
          <w:tcPr>
            <w:tcW w:w="15026" w:type="dxa"/>
            <w:gridSpan w:val="10"/>
            <w:shd w:val="clear" w:color="auto" w:fill="D9E2F3"/>
          </w:tcPr>
          <w:p w:rsidR="00AA0D68" w:rsidRDefault="001931C7">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AA0D68">
        <w:trPr>
          <w:cantSplit/>
          <w:tblHeader/>
        </w:trPr>
        <w:tc>
          <w:tcPr>
            <w:tcW w:w="2978" w:type="dxa"/>
            <w:shd w:val="clear" w:color="auto" w:fill="FBE5D5"/>
            <w:vAlign w:val="center"/>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AA0D68">
        <w:trPr>
          <w:cantSplit/>
          <w:tblHeader/>
        </w:trPr>
        <w:tc>
          <w:tcPr>
            <w:tcW w:w="2978"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DIVERSI PUNTI DI VISTA</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AA0D68" w:rsidRDefault="001931C7">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AA0D68">
        <w:trPr>
          <w:cantSplit/>
          <w:tblHeader/>
        </w:trPr>
        <w:tc>
          <w:tcPr>
            <w:tcW w:w="2978" w:type="dxa"/>
            <w:vAlign w:val="center"/>
          </w:tcPr>
          <w:p w:rsidR="00AA0D68" w:rsidRDefault="001931C7">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rsidR="00AA0D68" w:rsidRDefault="001931C7">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rsidR="00AA0D68" w:rsidRDefault="001931C7">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rsidR="00AA0D68" w:rsidRDefault="001931C7">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rsidR="00AA0D68" w:rsidRDefault="001931C7">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rsidR="00AA0D68" w:rsidRDefault="00AA0D68">
            <w:pPr>
              <w:pBdr>
                <w:top w:val="nil"/>
                <w:left w:val="nil"/>
                <w:bottom w:val="nil"/>
                <w:right w:val="nil"/>
                <w:between w:val="nil"/>
              </w:pBdr>
              <w:spacing w:line="240" w:lineRule="auto"/>
              <w:ind w:left="0" w:hanging="2"/>
              <w:jc w:val="center"/>
              <w:rPr>
                <w:color w:val="000000"/>
                <w:sz w:val="16"/>
                <w:szCs w:val="16"/>
              </w:rPr>
            </w:pPr>
          </w:p>
          <w:p w:rsidR="00AA0D68" w:rsidRDefault="001931C7">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rsidR="00AA0D68" w:rsidRDefault="00AA0D68">
      <w:pPr>
        <w:pBdr>
          <w:top w:val="nil"/>
          <w:left w:val="nil"/>
          <w:bottom w:val="nil"/>
          <w:right w:val="nil"/>
          <w:between w:val="nil"/>
        </w:pBdr>
        <w:spacing w:line="240" w:lineRule="auto"/>
        <w:ind w:left="0" w:hanging="2"/>
        <w:rPr>
          <w:color w:val="000000"/>
        </w:rPr>
      </w:pPr>
      <w:bookmarkStart w:id="0" w:name="_heading=h.gjdgxs" w:colFirst="0" w:colLast="0"/>
      <w:bookmarkEnd w:id="0"/>
    </w:p>
    <w:p w:rsidR="00AA0D68" w:rsidRDefault="00AA0D68">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rsidR="00AA0D68" w:rsidRDefault="001931C7">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9248775" cy="7424738"/>
                    </a:xfrm>
                    <a:prstGeom prst="rect">
                      <a:avLst/>
                    </a:prstGeom>
                    <a:ln/>
                  </pic:spPr>
                </pic:pic>
              </a:graphicData>
            </a:graphic>
          </wp:inline>
        </w:drawing>
      </w:r>
    </w:p>
    <w:sectPr w:rsidR="00AA0D68" w:rsidSect="00AA0D68">
      <w:headerReference w:type="default" r:id="rId21"/>
      <w:footerReference w:type="default" r:id="rId22"/>
      <w:pgSz w:w="16838" w:h="11906" w:orient="landscape"/>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1C7" w:rsidRDefault="001931C7" w:rsidP="007A31D9">
      <w:pPr>
        <w:spacing w:line="240" w:lineRule="auto"/>
        <w:ind w:left="0" w:hanging="2"/>
      </w:pPr>
      <w:r>
        <w:separator/>
      </w:r>
    </w:p>
  </w:endnote>
  <w:endnote w:type="continuationSeparator" w:id="1">
    <w:p w:rsidR="001931C7" w:rsidRDefault="001931C7" w:rsidP="007A31D9">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68" w:rsidRDefault="00AA0D6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AA0D68" w:rsidRDefault="00AA0D6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AA0D68" w:rsidRDefault="001931C7">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sidR="00AA0D68">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7A31D9">
      <w:rPr>
        <w:rFonts w:ascii="Arial" w:eastAsia="Arial" w:hAnsi="Arial" w:cs="Arial"/>
        <w:color w:val="000000"/>
        <w:sz w:val="16"/>
        <w:szCs w:val="16"/>
      </w:rPr>
      <w:fldChar w:fldCharType="separate"/>
    </w:r>
    <w:r w:rsidR="007A31D9">
      <w:rPr>
        <w:rFonts w:ascii="Arial" w:eastAsia="Arial" w:hAnsi="Arial" w:cs="Arial"/>
        <w:noProof/>
        <w:color w:val="000000"/>
        <w:sz w:val="16"/>
        <w:szCs w:val="16"/>
      </w:rPr>
      <w:t>1</w:t>
    </w:r>
    <w:r w:rsidR="00AA0D68">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sidR="00AA0D68">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sidR="007A31D9">
      <w:rPr>
        <w:rFonts w:ascii="Arial" w:eastAsia="Arial" w:hAnsi="Arial" w:cs="Arial"/>
        <w:color w:val="000000"/>
        <w:sz w:val="16"/>
        <w:szCs w:val="16"/>
      </w:rPr>
      <w:fldChar w:fldCharType="separate"/>
    </w:r>
    <w:r w:rsidR="007A31D9">
      <w:rPr>
        <w:rFonts w:ascii="Arial" w:eastAsia="Arial" w:hAnsi="Arial" w:cs="Arial"/>
        <w:noProof/>
        <w:color w:val="000000"/>
        <w:sz w:val="16"/>
        <w:szCs w:val="16"/>
      </w:rPr>
      <w:t>21</w:t>
    </w:r>
    <w:r w:rsidR="00AA0D68">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rsidR="00AA0D68" w:rsidRDefault="001931C7">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sidR="00AA0D68" w:rsidRPr="00AA0D68">
      <w:rPr>
        <w:rFonts w:ascii="Calibri" w:eastAsia="Calibri" w:hAnsi="Calibri" w:cs="Calibri"/>
        <w:color w:val="000000"/>
        <w:sz w:val="22"/>
        <w:szCs w:val="22"/>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7pt;visibility:visible;mso-width-percent:0;mso-height-percent:0;mso-width-percent:0;mso-height-percent:0" o:ole="">
          <v:imagedata r:id="rId1" o:title=""/>
          <v:path o:extrusionok="t"/>
        </v:shape>
        <o:OLEObject Type="Embed" ProgID="PBrush" ShapeID="_x0000_i1026" DrawAspect="Content" ObjectID="_1748111178" r:id="rId2"/>
      </w:obje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1C7" w:rsidRDefault="001931C7" w:rsidP="007A31D9">
      <w:pPr>
        <w:spacing w:line="240" w:lineRule="auto"/>
        <w:ind w:left="0" w:hanging="2"/>
      </w:pPr>
      <w:r>
        <w:separator/>
      </w:r>
    </w:p>
  </w:footnote>
  <w:footnote w:type="continuationSeparator" w:id="1">
    <w:p w:rsidR="001931C7" w:rsidRDefault="001931C7" w:rsidP="007A31D9">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68" w:rsidRDefault="00AA0D68">
    <w:pPr>
      <w:pBdr>
        <w:top w:val="nil"/>
        <w:left w:val="nil"/>
        <w:bottom w:val="nil"/>
        <w:right w:val="nil"/>
        <w:between w:val="nil"/>
      </w:pBdr>
      <w:tabs>
        <w:tab w:val="center" w:pos="4819"/>
        <w:tab w:val="right" w:pos="9638"/>
      </w:tabs>
      <w:spacing w:line="240" w:lineRule="auto"/>
      <w:ind w:left="0" w:hanging="2"/>
      <w:rPr>
        <w:color w:val="000000"/>
      </w:rPr>
    </w:pPr>
  </w:p>
  <w:p w:rsidR="00AA0D68" w:rsidRDefault="00AA0D68">
    <w:pPr>
      <w:pBdr>
        <w:top w:val="nil"/>
        <w:left w:val="nil"/>
        <w:bottom w:val="nil"/>
        <w:right w:val="nil"/>
        <w:between w:val="nil"/>
      </w:pBdr>
      <w:tabs>
        <w:tab w:val="center" w:pos="4819"/>
        <w:tab w:val="right" w:pos="9638"/>
      </w:tabs>
      <w:spacing w:line="240" w:lineRule="auto"/>
      <w:ind w:left="0" w:hanging="2"/>
      <w:rPr>
        <w:color w:val="000000"/>
      </w:rPr>
    </w:pPr>
  </w:p>
  <w:p w:rsidR="00AA0D68" w:rsidRDefault="00AA0D68">
    <w:pPr>
      <w:pBdr>
        <w:top w:val="nil"/>
        <w:left w:val="nil"/>
        <w:bottom w:val="nil"/>
        <w:right w:val="nil"/>
        <w:between w:val="nil"/>
      </w:pBdr>
      <w:tabs>
        <w:tab w:val="center" w:pos="4819"/>
        <w:tab w:val="right" w:pos="9638"/>
      </w:tabs>
      <w:spacing w:line="240" w:lineRule="auto"/>
      <w:ind w:left="0" w:hanging="2"/>
      <w:rPr>
        <w:color w:val="000000"/>
      </w:rPr>
    </w:pPr>
  </w:p>
  <w:p w:rsidR="00AA0D68" w:rsidRDefault="00AA0D68">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39A5"/>
    <w:multiLevelType w:val="multilevel"/>
    <w:tmpl w:val="7EAE60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F9E46B2"/>
    <w:multiLevelType w:val="multilevel"/>
    <w:tmpl w:val="B9381A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15854709"/>
    <w:multiLevelType w:val="multilevel"/>
    <w:tmpl w:val="B2B42ECC"/>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
    <w:nsid w:val="17026CE4"/>
    <w:multiLevelType w:val="multilevel"/>
    <w:tmpl w:val="4FFAA83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nsid w:val="170D015E"/>
    <w:multiLevelType w:val="multilevel"/>
    <w:tmpl w:val="477018A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nsid w:val="17DE62EE"/>
    <w:multiLevelType w:val="multilevel"/>
    <w:tmpl w:val="011AB034"/>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1BE26244"/>
    <w:multiLevelType w:val="multilevel"/>
    <w:tmpl w:val="247638E0"/>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1CEB2457"/>
    <w:multiLevelType w:val="multilevel"/>
    <w:tmpl w:val="CACC7F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22F66F72"/>
    <w:multiLevelType w:val="multilevel"/>
    <w:tmpl w:val="5D76EAF4"/>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273436C8"/>
    <w:multiLevelType w:val="multilevel"/>
    <w:tmpl w:val="AEC08E0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2D357EE3"/>
    <w:multiLevelType w:val="multilevel"/>
    <w:tmpl w:val="5184CE5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3565191B"/>
    <w:multiLevelType w:val="multilevel"/>
    <w:tmpl w:val="ABECFB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35E54DE1"/>
    <w:multiLevelType w:val="multilevel"/>
    <w:tmpl w:val="FF5CFF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377E246E"/>
    <w:multiLevelType w:val="multilevel"/>
    <w:tmpl w:val="A49A141A"/>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37FC0B9A"/>
    <w:multiLevelType w:val="multilevel"/>
    <w:tmpl w:val="7CDA46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3A9A7294"/>
    <w:multiLevelType w:val="multilevel"/>
    <w:tmpl w:val="AB7AE8D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6">
    <w:nsid w:val="3BCE0200"/>
    <w:multiLevelType w:val="multilevel"/>
    <w:tmpl w:val="E8885A0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3D1467F6"/>
    <w:multiLevelType w:val="multilevel"/>
    <w:tmpl w:val="2D86C96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40BE734F"/>
    <w:multiLevelType w:val="multilevel"/>
    <w:tmpl w:val="F0D4866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45B91F05"/>
    <w:multiLevelType w:val="multilevel"/>
    <w:tmpl w:val="7D1CFF40"/>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0">
    <w:nsid w:val="46654545"/>
    <w:multiLevelType w:val="multilevel"/>
    <w:tmpl w:val="6434A4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4CCA152B"/>
    <w:multiLevelType w:val="multilevel"/>
    <w:tmpl w:val="8C365A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5379075D"/>
    <w:multiLevelType w:val="multilevel"/>
    <w:tmpl w:val="65668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54A17AB9"/>
    <w:multiLevelType w:val="multilevel"/>
    <w:tmpl w:val="C422C4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562E61DA"/>
    <w:multiLevelType w:val="multilevel"/>
    <w:tmpl w:val="5944E4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5E8B4F45"/>
    <w:multiLevelType w:val="multilevel"/>
    <w:tmpl w:val="8BACDA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630B65C0"/>
    <w:multiLevelType w:val="multilevel"/>
    <w:tmpl w:val="8584C3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66D834DC"/>
    <w:multiLevelType w:val="multilevel"/>
    <w:tmpl w:val="45FA1E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68281712"/>
    <w:multiLevelType w:val="multilevel"/>
    <w:tmpl w:val="92CCFEEC"/>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6AA164DF"/>
    <w:multiLevelType w:val="multilevel"/>
    <w:tmpl w:val="199E47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73CB783A"/>
    <w:multiLevelType w:val="multilevel"/>
    <w:tmpl w:val="22767E10"/>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nsid w:val="74C913F8"/>
    <w:multiLevelType w:val="multilevel"/>
    <w:tmpl w:val="921008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nsid w:val="7E2A6522"/>
    <w:multiLevelType w:val="multilevel"/>
    <w:tmpl w:val="3DB253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0"/>
  </w:num>
  <w:num w:numId="2">
    <w:abstractNumId w:val="2"/>
  </w:num>
  <w:num w:numId="3">
    <w:abstractNumId w:val="27"/>
  </w:num>
  <w:num w:numId="4">
    <w:abstractNumId w:val="19"/>
  </w:num>
  <w:num w:numId="5">
    <w:abstractNumId w:val="32"/>
  </w:num>
  <w:num w:numId="6">
    <w:abstractNumId w:val="0"/>
  </w:num>
  <w:num w:numId="7">
    <w:abstractNumId w:val="10"/>
  </w:num>
  <w:num w:numId="8">
    <w:abstractNumId w:val="7"/>
  </w:num>
  <w:num w:numId="9">
    <w:abstractNumId w:val="4"/>
  </w:num>
  <w:num w:numId="10">
    <w:abstractNumId w:val="16"/>
  </w:num>
  <w:num w:numId="11">
    <w:abstractNumId w:val="12"/>
  </w:num>
  <w:num w:numId="12">
    <w:abstractNumId w:val="8"/>
  </w:num>
  <w:num w:numId="13">
    <w:abstractNumId w:val="9"/>
  </w:num>
  <w:num w:numId="14">
    <w:abstractNumId w:val="28"/>
  </w:num>
  <w:num w:numId="15">
    <w:abstractNumId w:val="3"/>
  </w:num>
  <w:num w:numId="16">
    <w:abstractNumId w:val="26"/>
  </w:num>
  <w:num w:numId="17">
    <w:abstractNumId w:val="29"/>
  </w:num>
  <w:num w:numId="18">
    <w:abstractNumId w:val="11"/>
  </w:num>
  <w:num w:numId="19">
    <w:abstractNumId w:val="18"/>
  </w:num>
  <w:num w:numId="20">
    <w:abstractNumId w:val="21"/>
  </w:num>
  <w:num w:numId="21">
    <w:abstractNumId w:val="5"/>
  </w:num>
  <w:num w:numId="22">
    <w:abstractNumId w:val="13"/>
  </w:num>
  <w:num w:numId="23">
    <w:abstractNumId w:val="23"/>
  </w:num>
  <w:num w:numId="24">
    <w:abstractNumId w:val="14"/>
  </w:num>
  <w:num w:numId="25">
    <w:abstractNumId w:val="24"/>
  </w:num>
  <w:num w:numId="26">
    <w:abstractNumId w:val="6"/>
  </w:num>
  <w:num w:numId="27">
    <w:abstractNumId w:val="15"/>
  </w:num>
  <w:num w:numId="28">
    <w:abstractNumId w:val="30"/>
  </w:num>
  <w:num w:numId="29">
    <w:abstractNumId w:val="22"/>
  </w:num>
  <w:num w:numId="30">
    <w:abstractNumId w:val="1"/>
  </w:num>
  <w:num w:numId="31">
    <w:abstractNumId w:val="17"/>
  </w:num>
  <w:num w:numId="32">
    <w:abstractNumId w:val="31"/>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hdrShapeDefaults>
    <o:shapedefaults v:ext="edit" spidmax="3074"/>
  </w:hdrShapeDefaults>
  <w:footnotePr>
    <w:footnote w:id="0"/>
    <w:footnote w:id="1"/>
  </w:footnotePr>
  <w:endnotePr>
    <w:endnote w:id="0"/>
    <w:endnote w:id="1"/>
  </w:endnotePr>
  <w:compat/>
  <w:rsids>
    <w:rsidRoot w:val="00AA0D68"/>
    <w:rsid w:val="001931C7"/>
    <w:rsid w:val="007A31D9"/>
    <w:rsid w:val="00AA0D6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A0D68"/>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rsid w:val="00AA0D68"/>
    <w:pPr>
      <w:keepNext/>
      <w:jc w:val="both"/>
    </w:pPr>
    <w:rPr>
      <w:b/>
      <w:bCs/>
    </w:rPr>
  </w:style>
  <w:style w:type="paragraph" w:styleId="Titolo2">
    <w:name w:val="heading 2"/>
    <w:basedOn w:val="Normale"/>
    <w:next w:val="Normale"/>
    <w:uiPriority w:val="9"/>
    <w:semiHidden/>
    <w:unhideWhenUsed/>
    <w:qFormat/>
    <w:rsid w:val="00AA0D68"/>
    <w:pPr>
      <w:keepNext/>
      <w:outlineLvl w:val="1"/>
    </w:pPr>
    <w:rPr>
      <w:b/>
      <w:bCs/>
    </w:rPr>
  </w:style>
  <w:style w:type="paragraph" w:styleId="Titolo3">
    <w:name w:val="heading 3"/>
    <w:basedOn w:val="Normale"/>
    <w:next w:val="Normale"/>
    <w:uiPriority w:val="9"/>
    <w:semiHidden/>
    <w:unhideWhenUsed/>
    <w:qFormat/>
    <w:rsid w:val="00AA0D68"/>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AA0D68"/>
    <w:pPr>
      <w:keepNext/>
      <w:keepLines/>
      <w:spacing w:before="240" w:after="40"/>
      <w:outlineLvl w:val="3"/>
    </w:pPr>
    <w:rPr>
      <w:b/>
    </w:rPr>
  </w:style>
  <w:style w:type="paragraph" w:styleId="Titolo5">
    <w:name w:val="heading 5"/>
    <w:basedOn w:val="Normale"/>
    <w:next w:val="Normale"/>
    <w:uiPriority w:val="9"/>
    <w:semiHidden/>
    <w:unhideWhenUsed/>
    <w:qFormat/>
    <w:rsid w:val="00AA0D68"/>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rsid w:val="00AA0D68"/>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AA0D68"/>
  </w:style>
  <w:style w:type="table" w:customStyle="1" w:styleId="TableNormal">
    <w:name w:val="Table Normal"/>
    <w:rsid w:val="00AA0D68"/>
    <w:tblPr>
      <w:tblCellMar>
        <w:top w:w="0" w:type="dxa"/>
        <w:left w:w="0" w:type="dxa"/>
        <w:bottom w:w="0" w:type="dxa"/>
        <w:right w:w="0" w:type="dxa"/>
      </w:tblCellMar>
    </w:tblPr>
  </w:style>
  <w:style w:type="paragraph" w:styleId="Titolo">
    <w:name w:val="Title"/>
    <w:basedOn w:val="Normale"/>
    <w:next w:val="Normale"/>
    <w:uiPriority w:val="10"/>
    <w:qFormat/>
    <w:rsid w:val="00AA0D68"/>
    <w:pPr>
      <w:keepNext/>
      <w:keepLines/>
      <w:spacing w:before="480" w:after="120"/>
    </w:pPr>
    <w:rPr>
      <w:b/>
      <w:sz w:val="72"/>
      <w:szCs w:val="72"/>
    </w:rPr>
  </w:style>
  <w:style w:type="table" w:customStyle="1" w:styleId="TableNormal0">
    <w:name w:val="Table Normal"/>
    <w:rsid w:val="00AA0D68"/>
    <w:tblPr>
      <w:tblCellMar>
        <w:top w:w="0" w:type="dxa"/>
        <w:left w:w="0" w:type="dxa"/>
        <w:bottom w:w="0" w:type="dxa"/>
        <w:right w:w="0" w:type="dxa"/>
      </w:tblCellMar>
    </w:tblPr>
  </w:style>
  <w:style w:type="table" w:customStyle="1" w:styleId="TableNormal1">
    <w:name w:val="Table Normal"/>
    <w:rsid w:val="00AA0D68"/>
    <w:tblPr>
      <w:tblCellMar>
        <w:top w:w="0" w:type="dxa"/>
        <w:left w:w="0" w:type="dxa"/>
        <w:bottom w:w="0" w:type="dxa"/>
        <w:right w:w="0" w:type="dxa"/>
      </w:tblCellMar>
    </w:tblPr>
  </w:style>
  <w:style w:type="table" w:customStyle="1" w:styleId="TableNormal2">
    <w:name w:val="Table Normal"/>
    <w:rsid w:val="00AA0D68"/>
    <w:tblPr>
      <w:tblCellMar>
        <w:top w:w="0" w:type="dxa"/>
        <w:left w:w="0" w:type="dxa"/>
        <w:bottom w:w="0" w:type="dxa"/>
        <w:right w:w="0" w:type="dxa"/>
      </w:tblCellMar>
    </w:tblPr>
  </w:style>
  <w:style w:type="paragraph" w:styleId="Corpodeltesto">
    <w:name w:val="Body Text"/>
    <w:basedOn w:val="Normale"/>
    <w:rsid w:val="00AA0D68"/>
    <w:pPr>
      <w:jc w:val="both"/>
    </w:pPr>
  </w:style>
  <w:style w:type="paragraph" w:styleId="Testofumetto">
    <w:name w:val="Balloon Text"/>
    <w:basedOn w:val="Normale"/>
    <w:qFormat/>
    <w:rsid w:val="00AA0D68"/>
    <w:rPr>
      <w:rFonts w:ascii="Tahoma" w:hAnsi="Tahoma"/>
      <w:sz w:val="16"/>
      <w:szCs w:val="16"/>
    </w:rPr>
  </w:style>
  <w:style w:type="character" w:customStyle="1" w:styleId="TestofumettoCarattere">
    <w:name w:val="Testo fumetto Carattere"/>
    <w:rsid w:val="00AA0D68"/>
    <w:rPr>
      <w:rFonts w:ascii="Tahoma" w:hAnsi="Tahoma" w:cs="Tahoma"/>
      <w:w w:val="100"/>
      <w:position w:val="-1"/>
      <w:sz w:val="16"/>
      <w:szCs w:val="16"/>
      <w:effect w:val="none"/>
      <w:vertAlign w:val="baseline"/>
      <w:cs w:val="0"/>
      <w:em w:val="none"/>
    </w:rPr>
  </w:style>
  <w:style w:type="paragraph" w:styleId="Paragrafoelenco">
    <w:name w:val="List Paragraph"/>
    <w:basedOn w:val="Normale"/>
    <w:rsid w:val="00AA0D68"/>
    <w:pPr>
      <w:ind w:left="720"/>
      <w:contextualSpacing/>
    </w:pPr>
  </w:style>
  <w:style w:type="paragraph" w:styleId="Intestazione">
    <w:name w:val="header"/>
    <w:basedOn w:val="Normale"/>
    <w:qFormat/>
    <w:rsid w:val="00AA0D68"/>
    <w:pPr>
      <w:tabs>
        <w:tab w:val="center" w:pos="4819"/>
        <w:tab w:val="right" w:pos="9638"/>
      </w:tabs>
    </w:pPr>
  </w:style>
  <w:style w:type="character" w:customStyle="1" w:styleId="IntestazioneCarattere">
    <w:name w:val="Intestazione Carattere"/>
    <w:rsid w:val="00AA0D68"/>
    <w:rPr>
      <w:w w:val="100"/>
      <w:position w:val="-1"/>
      <w:sz w:val="24"/>
      <w:szCs w:val="24"/>
      <w:effect w:val="none"/>
      <w:vertAlign w:val="baseline"/>
      <w:cs w:val="0"/>
      <w:em w:val="none"/>
    </w:rPr>
  </w:style>
  <w:style w:type="paragraph" w:styleId="Pidipagina">
    <w:name w:val="footer"/>
    <w:basedOn w:val="Normale"/>
    <w:qFormat/>
    <w:rsid w:val="00AA0D68"/>
    <w:pPr>
      <w:tabs>
        <w:tab w:val="center" w:pos="4819"/>
        <w:tab w:val="right" w:pos="9638"/>
      </w:tabs>
    </w:pPr>
  </w:style>
  <w:style w:type="character" w:customStyle="1" w:styleId="PidipaginaCarattere">
    <w:name w:val="Piè di pagina Carattere"/>
    <w:rsid w:val="00AA0D68"/>
    <w:rPr>
      <w:w w:val="100"/>
      <w:position w:val="-1"/>
      <w:sz w:val="24"/>
      <w:szCs w:val="24"/>
      <w:effect w:val="none"/>
      <w:vertAlign w:val="baseline"/>
      <w:cs w:val="0"/>
      <w:em w:val="none"/>
    </w:rPr>
  </w:style>
  <w:style w:type="table" w:styleId="Grigliatabella">
    <w:name w:val="Table Grid"/>
    <w:basedOn w:val="Tabellanormale"/>
    <w:rsid w:val="00AA0D68"/>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rsid w:val="00AA0D68"/>
    <w:pPr>
      <w:spacing w:before="100" w:beforeAutospacing="1" w:after="100" w:afterAutospacing="1"/>
    </w:pPr>
  </w:style>
  <w:style w:type="character" w:customStyle="1" w:styleId="Titolo5Carattere">
    <w:name w:val="Titolo 5 Carattere"/>
    <w:rsid w:val="00AA0D68"/>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sid w:val="00AA0D68"/>
    <w:rPr>
      <w:color w:val="0000FF"/>
      <w:w w:val="100"/>
      <w:position w:val="-1"/>
      <w:u w:val="single"/>
      <w:effect w:val="none"/>
      <w:vertAlign w:val="baseline"/>
      <w:cs w:val="0"/>
      <w:em w:val="none"/>
    </w:rPr>
  </w:style>
  <w:style w:type="character" w:customStyle="1" w:styleId="UnresolvedMention">
    <w:name w:val="Unresolved Mention"/>
    <w:qFormat/>
    <w:rsid w:val="00AA0D68"/>
    <w:rPr>
      <w:color w:val="605E5C"/>
      <w:w w:val="100"/>
      <w:position w:val="-1"/>
      <w:effect w:val="none"/>
      <w:shd w:val="clear" w:color="auto" w:fill="E1DFDD"/>
      <w:vertAlign w:val="baseline"/>
      <w:cs w:val="0"/>
      <w:em w:val="none"/>
    </w:rPr>
  </w:style>
  <w:style w:type="character" w:styleId="Collegamentovisitato">
    <w:name w:val="FollowedHyperlink"/>
    <w:qFormat/>
    <w:rsid w:val="00AA0D68"/>
    <w:rPr>
      <w:color w:val="954F72"/>
      <w:w w:val="100"/>
      <w:position w:val="-1"/>
      <w:u w:val="single"/>
      <w:effect w:val="none"/>
      <w:vertAlign w:val="baseline"/>
      <w:cs w:val="0"/>
      <w:em w:val="none"/>
    </w:rPr>
  </w:style>
  <w:style w:type="paragraph" w:styleId="Sottotitolo">
    <w:name w:val="Subtitle"/>
    <w:basedOn w:val="normal"/>
    <w:next w:val="normal"/>
    <w:rsid w:val="00AA0D68"/>
    <w:pPr>
      <w:keepNext/>
      <w:keepLines/>
      <w:spacing w:before="360" w:after="80"/>
    </w:pPr>
    <w:rPr>
      <w:rFonts w:ascii="Georgia" w:eastAsia="Georgia" w:hAnsi="Georgia" w:cs="Georgia"/>
      <w:i/>
      <w:color w:val="666666"/>
      <w:sz w:val="48"/>
      <w:szCs w:val="48"/>
    </w:rPr>
  </w:style>
  <w:style w:type="table" w:customStyle="1" w:styleId="a">
    <w:basedOn w:val="TableNormal2"/>
    <w:rsid w:val="00AA0D68"/>
    <w:tblPr>
      <w:tblStyleRowBandSize w:val="1"/>
      <w:tblStyleColBandSize w:val="1"/>
      <w:tblCellMar>
        <w:top w:w="0" w:type="dxa"/>
        <w:left w:w="108" w:type="dxa"/>
        <w:bottom w:w="0" w:type="dxa"/>
        <w:right w:w="108" w:type="dxa"/>
      </w:tblCellMar>
    </w:tblPr>
  </w:style>
  <w:style w:type="table" w:customStyle="1" w:styleId="a0">
    <w:basedOn w:val="TableNormal2"/>
    <w:rsid w:val="00AA0D68"/>
    <w:tblPr>
      <w:tblStyleRowBandSize w:val="1"/>
      <w:tblStyleColBandSize w:val="1"/>
      <w:tblCellMar>
        <w:top w:w="0" w:type="dxa"/>
        <w:left w:w="70" w:type="dxa"/>
        <w:bottom w:w="0" w:type="dxa"/>
        <w:right w:w="70" w:type="dxa"/>
      </w:tblCellMar>
    </w:tblPr>
  </w:style>
  <w:style w:type="table" w:customStyle="1" w:styleId="a1">
    <w:basedOn w:val="TableNormal2"/>
    <w:rsid w:val="00AA0D68"/>
    <w:tblPr>
      <w:tblStyleRowBandSize w:val="1"/>
      <w:tblStyleColBandSize w:val="1"/>
      <w:tblCellMar>
        <w:top w:w="0" w:type="dxa"/>
        <w:left w:w="108" w:type="dxa"/>
        <w:bottom w:w="0" w:type="dxa"/>
        <w:right w:w="108" w:type="dxa"/>
      </w:tblCellMar>
    </w:tblPr>
  </w:style>
  <w:style w:type="table" w:customStyle="1" w:styleId="a2">
    <w:basedOn w:val="TableNormal2"/>
    <w:rsid w:val="00AA0D68"/>
    <w:tblPr>
      <w:tblStyleRowBandSize w:val="1"/>
      <w:tblStyleColBandSize w:val="1"/>
      <w:tblCellMar>
        <w:top w:w="0" w:type="dxa"/>
        <w:left w:w="70" w:type="dxa"/>
        <w:bottom w:w="0" w:type="dxa"/>
        <w:right w:w="70" w:type="dxa"/>
      </w:tblCellMar>
    </w:tblPr>
  </w:style>
  <w:style w:type="table" w:customStyle="1" w:styleId="a3">
    <w:basedOn w:val="TableNormal2"/>
    <w:rsid w:val="00AA0D68"/>
    <w:tblPr>
      <w:tblStyleRowBandSize w:val="1"/>
      <w:tblStyleColBandSize w:val="1"/>
      <w:tblCellMar>
        <w:top w:w="0" w:type="dxa"/>
        <w:left w:w="70" w:type="dxa"/>
        <w:bottom w:w="0" w:type="dxa"/>
        <w:right w:w="70" w:type="dxa"/>
      </w:tblCellMar>
    </w:tblPr>
  </w:style>
  <w:style w:type="table" w:customStyle="1" w:styleId="a4">
    <w:basedOn w:val="TableNormal2"/>
    <w:rsid w:val="00AA0D68"/>
    <w:tblPr>
      <w:tblStyleRowBandSize w:val="1"/>
      <w:tblStyleColBandSize w:val="1"/>
      <w:tblCellMar>
        <w:top w:w="0" w:type="dxa"/>
        <w:left w:w="108" w:type="dxa"/>
        <w:bottom w:w="0" w:type="dxa"/>
        <w:right w:w="108" w:type="dxa"/>
      </w:tblCellMar>
    </w:tblPr>
  </w:style>
  <w:style w:type="table" w:customStyle="1" w:styleId="a5">
    <w:basedOn w:val="TableNormal2"/>
    <w:rsid w:val="00AA0D68"/>
    <w:tblPr>
      <w:tblStyleRowBandSize w:val="1"/>
      <w:tblStyleColBandSize w:val="1"/>
      <w:tblCellMar>
        <w:top w:w="0" w:type="dxa"/>
        <w:left w:w="108" w:type="dxa"/>
        <w:bottom w:w="0" w:type="dxa"/>
        <w:right w:w="108" w:type="dxa"/>
      </w:tblCellMar>
    </w:tblPr>
  </w:style>
  <w:style w:type="table" w:customStyle="1" w:styleId="a6">
    <w:basedOn w:val="TableNormal2"/>
    <w:rsid w:val="00AA0D68"/>
    <w:tblPr>
      <w:tblStyleRowBandSize w:val="1"/>
      <w:tblStyleColBandSize w:val="1"/>
      <w:tblCellMar>
        <w:top w:w="0" w:type="dxa"/>
        <w:left w:w="108" w:type="dxa"/>
        <w:bottom w:w="0" w:type="dxa"/>
        <w:right w:w="108" w:type="dxa"/>
      </w:tblCellMar>
    </w:tblPr>
  </w:style>
  <w:style w:type="table" w:customStyle="1" w:styleId="a7">
    <w:basedOn w:val="TableNormal2"/>
    <w:rsid w:val="00AA0D68"/>
    <w:tblPr>
      <w:tblStyleRowBandSize w:val="1"/>
      <w:tblStyleColBandSize w:val="1"/>
      <w:tblCellMar>
        <w:top w:w="0" w:type="dxa"/>
        <w:left w:w="108" w:type="dxa"/>
        <w:bottom w:w="0" w:type="dxa"/>
        <w:right w:w="108" w:type="dxa"/>
      </w:tblCellMar>
    </w:tblPr>
  </w:style>
  <w:style w:type="table" w:customStyle="1" w:styleId="a8">
    <w:basedOn w:val="TableNormal2"/>
    <w:rsid w:val="00AA0D68"/>
    <w:tblPr>
      <w:tblStyleRowBandSize w:val="1"/>
      <w:tblStyleColBandSize w:val="1"/>
      <w:tblCellMar>
        <w:top w:w="0" w:type="dxa"/>
        <w:left w:w="108" w:type="dxa"/>
        <w:bottom w:w="0" w:type="dxa"/>
        <w:right w:w="108" w:type="dxa"/>
      </w:tblCellMar>
    </w:tblPr>
  </w:style>
  <w:style w:type="table" w:customStyle="1" w:styleId="a9">
    <w:basedOn w:val="TableNormal2"/>
    <w:rsid w:val="00AA0D68"/>
    <w:tblPr>
      <w:tblStyleRowBandSize w:val="1"/>
      <w:tblStyleColBandSize w:val="1"/>
      <w:tblCellMar>
        <w:top w:w="0" w:type="dxa"/>
        <w:left w:w="108" w:type="dxa"/>
        <w:bottom w:w="0" w:type="dxa"/>
        <w:right w:w="108" w:type="dxa"/>
      </w:tblCellMar>
    </w:tblPr>
  </w:style>
  <w:style w:type="table" w:customStyle="1" w:styleId="aa">
    <w:basedOn w:val="TableNormal2"/>
    <w:rsid w:val="00AA0D68"/>
    <w:tblPr>
      <w:tblStyleRowBandSize w:val="1"/>
      <w:tblStyleColBandSize w:val="1"/>
      <w:tblCellMar>
        <w:top w:w="0" w:type="dxa"/>
        <w:left w:w="108" w:type="dxa"/>
        <w:bottom w:w="0" w:type="dxa"/>
        <w:right w:w="108" w:type="dxa"/>
      </w:tblCellMar>
    </w:tblPr>
  </w:style>
  <w:style w:type="table" w:customStyle="1" w:styleId="ab">
    <w:basedOn w:val="TableNormal2"/>
    <w:rsid w:val="00AA0D68"/>
    <w:tblPr>
      <w:tblStyleRowBandSize w:val="1"/>
      <w:tblStyleColBandSize w:val="1"/>
      <w:tblCellMar>
        <w:top w:w="0" w:type="dxa"/>
        <w:left w:w="108" w:type="dxa"/>
        <w:bottom w:w="0" w:type="dxa"/>
        <w:right w:w="108" w:type="dxa"/>
      </w:tblCellMar>
    </w:tblPr>
  </w:style>
  <w:style w:type="table" w:customStyle="1" w:styleId="ac">
    <w:basedOn w:val="TableNormal2"/>
    <w:rsid w:val="00AA0D68"/>
    <w:tblPr>
      <w:tblStyleRowBandSize w:val="1"/>
      <w:tblStyleColBandSize w:val="1"/>
      <w:tblCellMar>
        <w:top w:w="0" w:type="dxa"/>
        <w:left w:w="108" w:type="dxa"/>
        <w:bottom w:w="0" w:type="dxa"/>
        <w:right w:w="108" w:type="dxa"/>
      </w:tblCellMar>
    </w:tblPr>
  </w:style>
  <w:style w:type="table" w:customStyle="1" w:styleId="ad">
    <w:basedOn w:val="TableNormal2"/>
    <w:rsid w:val="00AA0D68"/>
    <w:tblPr>
      <w:tblStyleRowBandSize w:val="1"/>
      <w:tblStyleColBandSize w:val="1"/>
      <w:tblCellMar>
        <w:top w:w="0" w:type="dxa"/>
        <w:left w:w="108" w:type="dxa"/>
        <w:bottom w:w="0" w:type="dxa"/>
        <w:right w:w="108" w:type="dxa"/>
      </w:tblCellMar>
    </w:tblPr>
  </w:style>
  <w:style w:type="table" w:customStyle="1" w:styleId="ae">
    <w:basedOn w:val="TableNormal2"/>
    <w:rsid w:val="00AA0D68"/>
    <w:tblPr>
      <w:tblStyleRowBandSize w:val="1"/>
      <w:tblStyleColBandSize w:val="1"/>
      <w:tblCellMar>
        <w:top w:w="0" w:type="dxa"/>
        <w:left w:w="108" w:type="dxa"/>
        <w:bottom w:w="0" w:type="dxa"/>
        <w:right w:w="108" w:type="dxa"/>
      </w:tblCellMar>
    </w:tblPr>
  </w:style>
  <w:style w:type="table" w:customStyle="1" w:styleId="af">
    <w:basedOn w:val="TableNormal2"/>
    <w:rsid w:val="00AA0D68"/>
    <w:tblPr>
      <w:tblStyleRowBandSize w:val="1"/>
      <w:tblStyleColBandSize w:val="1"/>
      <w:tblCellMar>
        <w:top w:w="0" w:type="dxa"/>
        <w:left w:w="108" w:type="dxa"/>
        <w:bottom w:w="0" w:type="dxa"/>
        <w:right w:w="108" w:type="dxa"/>
      </w:tblCellMar>
    </w:tblPr>
  </w:style>
  <w:style w:type="table" w:customStyle="1" w:styleId="af0">
    <w:basedOn w:val="TableNormal2"/>
    <w:rsid w:val="00AA0D68"/>
    <w:tblPr>
      <w:tblStyleRowBandSize w:val="1"/>
      <w:tblStyleColBandSize w:val="1"/>
      <w:tblCellMar>
        <w:top w:w="0" w:type="dxa"/>
        <w:left w:w="108" w:type="dxa"/>
        <w:bottom w:w="0" w:type="dxa"/>
        <w:right w:w="108" w:type="dxa"/>
      </w:tblCellMar>
    </w:tblPr>
  </w:style>
  <w:style w:type="table" w:customStyle="1" w:styleId="af1">
    <w:basedOn w:val="TableNormal2"/>
    <w:rsid w:val="00AA0D68"/>
    <w:tblPr>
      <w:tblStyleRowBandSize w:val="1"/>
      <w:tblStyleColBandSize w:val="1"/>
      <w:tblCellMar>
        <w:top w:w="0" w:type="dxa"/>
        <w:left w:w="108" w:type="dxa"/>
        <w:bottom w:w="0" w:type="dxa"/>
        <w:right w:w="108" w:type="dxa"/>
      </w:tblCellMar>
    </w:tblPr>
  </w:style>
  <w:style w:type="table" w:customStyle="1" w:styleId="af2">
    <w:basedOn w:val="TableNormal2"/>
    <w:rsid w:val="00AA0D68"/>
    <w:tblPr>
      <w:tblStyleRowBandSize w:val="1"/>
      <w:tblStyleColBandSize w:val="1"/>
      <w:tblCellMar>
        <w:top w:w="0" w:type="dxa"/>
        <w:left w:w="108" w:type="dxa"/>
        <w:bottom w:w="0" w:type="dxa"/>
        <w:right w:w="108" w:type="dxa"/>
      </w:tblCellMar>
    </w:tblPr>
  </w:style>
  <w:style w:type="table" w:customStyle="1" w:styleId="af3">
    <w:basedOn w:val="TableNormal2"/>
    <w:rsid w:val="00AA0D68"/>
    <w:tblPr>
      <w:tblStyleRowBandSize w:val="1"/>
      <w:tblStyleColBandSize w:val="1"/>
      <w:tblCellMar>
        <w:top w:w="0" w:type="dxa"/>
        <w:left w:w="108" w:type="dxa"/>
        <w:bottom w:w="0" w:type="dxa"/>
        <w:right w:w="108" w:type="dxa"/>
      </w:tblCellMar>
    </w:tblPr>
  </w:style>
  <w:style w:type="table" w:customStyle="1" w:styleId="af4">
    <w:basedOn w:val="TableNormal2"/>
    <w:rsid w:val="00AA0D68"/>
    <w:tblPr>
      <w:tblStyleRowBandSize w:val="1"/>
      <w:tblStyleColBandSize w:val="1"/>
      <w:tblCellMar>
        <w:top w:w="0" w:type="dxa"/>
        <w:left w:w="108" w:type="dxa"/>
        <w:bottom w:w="0" w:type="dxa"/>
        <w:right w:w="108" w:type="dxa"/>
      </w:tblCellMar>
    </w:tblPr>
  </w:style>
  <w:style w:type="table" w:customStyle="1" w:styleId="af5">
    <w:basedOn w:val="TableNormal2"/>
    <w:rsid w:val="00AA0D68"/>
    <w:tblPr>
      <w:tblStyleRowBandSize w:val="1"/>
      <w:tblStyleColBandSize w:val="1"/>
      <w:tblCellMar>
        <w:top w:w="0" w:type="dxa"/>
        <w:left w:w="108" w:type="dxa"/>
        <w:bottom w:w="0" w:type="dxa"/>
        <w:right w:w="108" w:type="dxa"/>
      </w:tblCellMar>
    </w:tblPr>
  </w:style>
  <w:style w:type="table" w:customStyle="1" w:styleId="af6">
    <w:basedOn w:val="TableNormal2"/>
    <w:rsid w:val="00AA0D68"/>
    <w:tblPr>
      <w:tblStyleRowBandSize w:val="1"/>
      <w:tblStyleColBandSize w:val="1"/>
      <w:tblCellMar>
        <w:top w:w="0" w:type="dxa"/>
        <w:left w:w="108" w:type="dxa"/>
        <w:bottom w:w="0" w:type="dxa"/>
        <w:right w:w="108" w:type="dxa"/>
      </w:tblCellMar>
    </w:tblPr>
  </w:style>
  <w:style w:type="table" w:customStyle="1" w:styleId="af7">
    <w:basedOn w:val="TableNormal2"/>
    <w:rsid w:val="00AA0D68"/>
    <w:tblPr>
      <w:tblStyleRowBandSize w:val="1"/>
      <w:tblStyleColBandSize w:val="1"/>
      <w:tblCellMar>
        <w:top w:w="0" w:type="dxa"/>
        <w:left w:w="108" w:type="dxa"/>
        <w:bottom w:w="0" w:type="dxa"/>
        <w:right w:w="108" w:type="dxa"/>
      </w:tblCellMar>
    </w:tblPr>
  </w:style>
  <w:style w:type="table" w:customStyle="1" w:styleId="af8">
    <w:basedOn w:val="TableNormal2"/>
    <w:rsid w:val="00AA0D68"/>
    <w:tblPr>
      <w:tblStyleRowBandSize w:val="1"/>
      <w:tblStyleColBandSize w:val="1"/>
      <w:tblCellMar>
        <w:top w:w="0" w:type="dxa"/>
        <w:left w:w="108" w:type="dxa"/>
        <w:bottom w:w="0" w:type="dxa"/>
        <w:right w:w="108" w:type="dxa"/>
      </w:tblCellMar>
    </w:tblPr>
  </w:style>
  <w:style w:type="table" w:customStyle="1" w:styleId="af9">
    <w:basedOn w:val="TableNormal2"/>
    <w:rsid w:val="00AA0D68"/>
    <w:tblPr>
      <w:tblStyleRowBandSize w:val="1"/>
      <w:tblStyleColBandSize w:val="1"/>
      <w:tblCellMar>
        <w:top w:w="0" w:type="dxa"/>
        <w:left w:w="108" w:type="dxa"/>
        <w:bottom w:w="0" w:type="dxa"/>
        <w:right w:w="108" w:type="dxa"/>
      </w:tblCellMar>
    </w:tblPr>
  </w:style>
  <w:style w:type="table" w:customStyle="1" w:styleId="afa">
    <w:basedOn w:val="TableNormal2"/>
    <w:rsid w:val="00AA0D68"/>
    <w:tblPr>
      <w:tblStyleRowBandSize w:val="1"/>
      <w:tblStyleColBandSize w:val="1"/>
      <w:tblCellMar>
        <w:top w:w="0" w:type="dxa"/>
        <w:left w:w="108" w:type="dxa"/>
        <w:bottom w:w="0" w:type="dxa"/>
        <w:right w:w="108" w:type="dxa"/>
      </w:tblCellMar>
    </w:tblPr>
  </w:style>
  <w:style w:type="table" w:customStyle="1" w:styleId="afb">
    <w:basedOn w:val="TableNormal2"/>
    <w:rsid w:val="00AA0D68"/>
    <w:tblPr>
      <w:tblStyleRowBandSize w:val="1"/>
      <w:tblStyleColBandSize w:val="1"/>
      <w:tblCellMar>
        <w:top w:w="0" w:type="dxa"/>
        <w:left w:w="108" w:type="dxa"/>
        <w:bottom w:w="0" w:type="dxa"/>
        <w:right w:w="108" w:type="dxa"/>
      </w:tblCellMar>
    </w:tblPr>
  </w:style>
  <w:style w:type="table" w:customStyle="1" w:styleId="afc">
    <w:basedOn w:val="TableNormal2"/>
    <w:rsid w:val="00AA0D68"/>
    <w:tblPr>
      <w:tblStyleRowBandSize w:val="1"/>
      <w:tblStyleColBandSize w:val="1"/>
      <w:tblCellMar>
        <w:top w:w="0" w:type="dxa"/>
        <w:left w:w="108" w:type="dxa"/>
        <w:bottom w:w="0" w:type="dxa"/>
        <w:right w:w="108" w:type="dxa"/>
      </w:tblCellMar>
    </w:tblPr>
  </w:style>
  <w:style w:type="table" w:customStyle="1" w:styleId="afd">
    <w:basedOn w:val="TableNormal2"/>
    <w:rsid w:val="00AA0D68"/>
    <w:tblPr>
      <w:tblStyleRowBandSize w:val="1"/>
      <w:tblStyleColBandSize w:val="1"/>
      <w:tblCellMar>
        <w:top w:w="0" w:type="dxa"/>
        <w:left w:w="108" w:type="dxa"/>
        <w:bottom w:w="0" w:type="dxa"/>
        <w:right w:w="108" w:type="dxa"/>
      </w:tblCellMar>
    </w:tblPr>
  </w:style>
  <w:style w:type="table" w:customStyle="1" w:styleId="afe">
    <w:basedOn w:val="TableNormal2"/>
    <w:rsid w:val="00AA0D68"/>
    <w:tblPr>
      <w:tblStyleRowBandSize w:val="1"/>
      <w:tblStyleColBandSize w:val="1"/>
      <w:tblCellMar>
        <w:top w:w="0" w:type="dxa"/>
        <w:left w:w="108" w:type="dxa"/>
        <w:bottom w:w="0" w:type="dxa"/>
        <w:right w:w="108" w:type="dxa"/>
      </w:tblCellMar>
    </w:tblPr>
  </w:style>
  <w:style w:type="table" w:customStyle="1" w:styleId="aff">
    <w:basedOn w:val="TableNormal2"/>
    <w:rsid w:val="00AA0D68"/>
    <w:tblPr>
      <w:tblStyleRowBandSize w:val="1"/>
      <w:tblStyleColBandSize w:val="1"/>
      <w:tblCellMar>
        <w:top w:w="0" w:type="dxa"/>
        <w:left w:w="108" w:type="dxa"/>
        <w:bottom w:w="0" w:type="dxa"/>
        <w:right w:w="108" w:type="dxa"/>
      </w:tblCellMar>
    </w:tblPr>
  </w:style>
  <w:style w:type="table" w:customStyle="1" w:styleId="aff0">
    <w:basedOn w:val="TableNormal0"/>
    <w:rsid w:val="00AA0D68"/>
    <w:tblPr>
      <w:tblStyleRowBandSize w:val="1"/>
      <w:tblStyleColBandSize w:val="1"/>
      <w:tblCellMar>
        <w:top w:w="0" w:type="dxa"/>
        <w:left w:w="108" w:type="dxa"/>
        <w:bottom w:w="0" w:type="dxa"/>
        <w:right w:w="108" w:type="dxa"/>
      </w:tblCellMar>
    </w:tblPr>
  </w:style>
  <w:style w:type="table" w:customStyle="1" w:styleId="aff1">
    <w:basedOn w:val="TableNormal0"/>
    <w:rsid w:val="00AA0D68"/>
    <w:tblPr>
      <w:tblStyleRowBandSize w:val="1"/>
      <w:tblStyleColBandSize w:val="1"/>
      <w:tblCellMar>
        <w:top w:w="0" w:type="dxa"/>
        <w:left w:w="108" w:type="dxa"/>
        <w:bottom w:w="0" w:type="dxa"/>
        <w:right w:w="108" w:type="dxa"/>
      </w:tblCellMar>
    </w:tblPr>
  </w:style>
  <w:style w:type="table" w:customStyle="1" w:styleId="aff2">
    <w:basedOn w:val="TableNormal0"/>
    <w:rsid w:val="00AA0D68"/>
    <w:tblPr>
      <w:tblStyleRowBandSize w:val="1"/>
      <w:tblStyleColBandSize w:val="1"/>
      <w:tblCellMar>
        <w:top w:w="0" w:type="dxa"/>
        <w:left w:w="108" w:type="dxa"/>
        <w:bottom w:w="0" w:type="dxa"/>
        <w:right w:w="108" w:type="dxa"/>
      </w:tblCellMar>
    </w:tblPr>
  </w:style>
  <w:style w:type="table" w:customStyle="1" w:styleId="aff3">
    <w:basedOn w:val="TableNormal0"/>
    <w:rsid w:val="00AA0D68"/>
    <w:tblPr>
      <w:tblStyleRowBandSize w:val="1"/>
      <w:tblStyleColBandSize w:val="1"/>
      <w:tblCellMar>
        <w:top w:w="0" w:type="dxa"/>
        <w:left w:w="108" w:type="dxa"/>
        <w:bottom w:w="0" w:type="dxa"/>
        <w:right w:w="108" w:type="dxa"/>
      </w:tblCellMar>
    </w:tblPr>
  </w:style>
  <w:style w:type="table" w:customStyle="1" w:styleId="aff4">
    <w:basedOn w:val="TableNormal0"/>
    <w:rsid w:val="00AA0D68"/>
    <w:tblPr>
      <w:tblStyleRowBandSize w:val="1"/>
      <w:tblStyleColBandSize w:val="1"/>
      <w:tblCellMar>
        <w:top w:w="0" w:type="dxa"/>
        <w:left w:w="108" w:type="dxa"/>
        <w:bottom w:w="0" w:type="dxa"/>
        <w:right w:w="108" w:type="dxa"/>
      </w:tblCellMar>
    </w:tblPr>
  </w:style>
  <w:style w:type="table" w:customStyle="1" w:styleId="aff5">
    <w:basedOn w:val="TableNormal0"/>
    <w:rsid w:val="00AA0D68"/>
    <w:tblPr>
      <w:tblStyleRowBandSize w:val="1"/>
      <w:tblStyleColBandSize w:val="1"/>
      <w:tblCellMar>
        <w:top w:w="0" w:type="dxa"/>
        <w:left w:w="108" w:type="dxa"/>
        <w:bottom w:w="0" w:type="dxa"/>
        <w:right w:w="108" w:type="dxa"/>
      </w:tblCellMar>
    </w:tblPr>
  </w:style>
  <w:style w:type="table" w:customStyle="1" w:styleId="aff6">
    <w:basedOn w:val="TableNormal0"/>
    <w:rsid w:val="00AA0D68"/>
    <w:tblPr>
      <w:tblStyleRowBandSize w:val="1"/>
      <w:tblStyleColBandSize w:val="1"/>
      <w:tblCellMar>
        <w:top w:w="0" w:type="dxa"/>
        <w:left w:w="108" w:type="dxa"/>
        <w:bottom w:w="0" w:type="dxa"/>
        <w:right w:w="108" w:type="dxa"/>
      </w:tblCellMar>
    </w:tblPr>
  </w:style>
  <w:style w:type="table" w:customStyle="1" w:styleId="aff7">
    <w:basedOn w:val="TableNormal0"/>
    <w:rsid w:val="00AA0D68"/>
    <w:tblPr>
      <w:tblStyleRowBandSize w:val="1"/>
      <w:tblStyleColBandSize w:val="1"/>
      <w:tblCellMar>
        <w:top w:w="0" w:type="dxa"/>
        <w:left w:w="108" w:type="dxa"/>
        <w:bottom w:w="0" w:type="dxa"/>
        <w:right w:w="108" w:type="dxa"/>
      </w:tblCellMar>
    </w:tblPr>
  </w:style>
  <w:style w:type="table" w:customStyle="1" w:styleId="aff8">
    <w:basedOn w:val="TableNormal0"/>
    <w:rsid w:val="00AA0D68"/>
    <w:tblPr>
      <w:tblStyleRowBandSize w:val="1"/>
      <w:tblStyleColBandSize w:val="1"/>
      <w:tblCellMar>
        <w:top w:w="0" w:type="dxa"/>
        <w:left w:w="108" w:type="dxa"/>
        <w:bottom w:w="0" w:type="dxa"/>
        <w:right w:w="108" w:type="dxa"/>
      </w:tblCellMar>
    </w:tblPr>
  </w:style>
  <w:style w:type="table" w:customStyle="1" w:styleId="aff9">
    <w:basedOn w:val="TableNormal0"/>
    <w:rsid w:val="00AA0D68"/>
    <w:tblPr>
      <w:tblStyleRowBandSize w:val="1"/>
      <w:tblStyleColBandSize w:val="1"/>
      <w:tblCellMar>
        <w:top w:w="0" w:type="dxa"/>
        <w:left w:w="108" w:type="dxa"/>
        <w:bottom w:w="0" w:type="dxa"/>
        <w:right w:w="108" w:type="dxa"/>
      </w:tblCellMar>
    </w:tblPr>
  </w:style>
  <w:style w:type="table" w:customStyle="1" w:styleId="affa">
    <w:basedOn w:val="TableNormal0"/>
    <w:rsid w:val="00AA0D68"/>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iosandemetrio.gov.it"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23" Type="http://schemas.openxmlformats.org/officeDocument/2006/relationships/fontTable" Target="fontTable.xml"/><Relationship Id="rId10" Type="http://schemas.openxmlformats.org/officeDocument/2006/relationships/hyperlink" Target="mailto:cspc060008@istruzione.it"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5012</Words>
  <Characters>28572</Characters>
  <Application>Microsoft Office Word</Application>
  <DocSecurity>0</DocSecurity>
  <Lines>238</Lines>
  <Paragraphs>67</Paragraphs>
  <ScaleCrop>false</ScaleCrop>
  <Company>HP</Company>
  <LinksUpToDate>false</LinksUpToDate>
  <CharactersWithSpaces>33517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HP</cp:lastModifiedBy>
  <cp:revision>2</cp:revision>
  <dcterms:created xsi:type="dcterms:W3CDTF">2023-06-12T19:40:00Z</dcterms:created>
  <dcterms:modified xsi:type="dcterms:W3CDTF">2023-06-12T19:40:00Z</dcterms:modified>
</cp:coreProperties>
</file>